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0B97" w14:textId="77777777" w:rsidR="00BD3D44" w:rsidRDefault="00BD3D44">
      <w:pPr>
        <w:rPr>
          <w:b/>
        </w:rPr>
        <w:sectPr w:rsidR="00BD3D44" w:rsidSect="00AD0033">
          <w:headerReference w:type="default" r:id="rId7"/>
          <w:footerReference w:type="default" r:id="rId8"/>
          <w:type w:val="continuous"/>
          <w:pgSz w:w="16838" w:h="11906" w:orient="landscape"/>
          <w:pgMar w:top="284" w:right="1440" w:bottom="1797" w:left="1440" w:header="284" w:footer="284" w:gutter="0"/>
          <w:cols w:space="708"/>
          <w:docGrid w:linePitch="360"/>
        </w:sectPr>
      </w:pPr>
      <w:bookmarkStart w:id="1" w:name="_Hlk14110190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1"/>
        <w:gridCol w:w="2032"/>
        <w:gridCol w:w="805"/>
        <w:gridCol w:w="7416"/>
        <w:gridCol w:w="1450"/>
      </w:tblGrid>
      <w:tr w:rsidR="008F5E07" w14:paraId="69FB0B9D" w14:textId="77777777" w:rsidTr="003061B3">
        <w:trPr>
          <w:cantSplit/>
          <w:tblHeader/>
        </w:trPr>
        <w:tc>
          <w:tcPr>
            <w:tcW w:w="2471" w:type="dxa"/>
            <w:shd w:val="clear" w:color="auto" w:fill="000000"/>
          </w:tcPr>
          <w:p w14:paraId="69FB0B98" w14:textId="77777777" w:rsidR="008F5E07" w:rsidRPr="0092384B" w:rsidRDefault="008F5E07">
            <w:pPr>
              <w:rPr>
                <w:b/>
              </w:rPr>
            </w:pPr>
            <w:r w:rsidRPr="0092384B">
              <w:rPr>
                <w:b/>
              </w:rPr>
              <w:t>HAZARD</w:t>
            </w:r>
          </w:p>
        </w:tc>
        <w:tc>
          <w:tcPr>
            <w:tcW w:w="2032" w:type="dxa"/>
            <w:shd w:val="clear" w:color="auto" w:fill="000000"/>
          </w:tcPr>
          <w:p w14:paraId="69FB0B99" w14:textId="77777777" w:rsidR="008F5E07" w:rsidRPr="0092384B" w:rsidRDefault="008F5E07">
            <w:pPr>
              <w:rPr>
                <w:b/>
              </w:rPr>
            </w:pPr>
            <w:r w:rsidRPr="0092384B">
              <w:rPr>
                <w:b/>
              </w:rPr>
              <w:t>WHO MIGHT BE HARMED?</w:t>
            </w:r>
          </w:p>
        </w:tc>
        <w:tc>
          <w:tcPr>
            <w:tcW w:w="805" w:type="dxa"/>
            <w:shd w:val="clear" w:color="auto" w:fill="000000"/>
          </w:tcPr>
          <w:p w14:paraId="69FB0B9A" w14:textId="77777777" w:rsidR="008F5E07" w:rsidRPr="0092384B" w:rsidRDefault="008F5E07" w:rsidP="008F6EEE">
            <w:pPr>
              <w:rPr>
                <w:b/>
              </w:rPr>
            </w:pPr>
            <w:r w:rsidRPr="0092384B">
              <w:rPr>
                <w:b/>
              </w:rPr>
              <w:t>RISK</w:t>
            </w:r>
          </w:p>
        </w:tc>
        <w:tc>
          <w:tcPr>
            <w:tcW w:w="7416" w:type="dxa"/>
            <w:shd w:val="clear" w:color="auto" w:fill="000000"/>
          </w:tcPr>
          <w:p w14:paraId="69FB0B9B" w14:textId="77777777" w:rsidR="008F5E07" w:rsidRPr="0092384B" w:rsidRDefault="008F5E07" w:rsidP="008F6EEE">
            <w:pPr>
              <w:rPr>
                <w:b/>
              </w:rPr>
            </w:pPr>
            <w:r>
              <w:rPr>
                <w:b/>
              </w:rPr>
              <w:t>RISK CONTROLS</w:t>
            </w:r>
          </w:p>
        </w:tc>
        <w:tc>
          <w:tcPr>
            <w:tcW w:w="1450" w:type="dxa"/>
            <w:shd w:val="clear" w:color="auto" w:fill="000000"/>
          </w:tcPr>
          <w:p w14:paraId="69FB0B9C" w14:textId="77777777" w:rsidR="008F5E07" w:rsidRPr="0092384B" w:rsidRDefault="008F5E07">
            <w:pPr>
              <w:rPr>
                <w:b/>
              </w:rPr>
            </w:pPr>
            <w:r w:rsidRPr="0092384B">
              <w:rPr>
                <w:b/>
              </w:rPr>
              <w:t>RESIDUAL RISK</w:t>
            </w:r>
          </w:p>
        </w:tc>
      </w:tr>
      <w:tr w:rsidR="00F82B41" w14:paraId="69FB0BA4" w14:textId="77777777" w:rsidTr="003061B3">
        <w:tc>
          <w:tcPr>
            <w:tcW w:w="2471" w:type="dxa"/>
            <w:vAlign w:val="center"/>
          </w:tcPr>
          <w:p w14:paraId="69FB0B9E" w14:textId="09EA038D" w:rsidR="00F82B41" w:rsidRDefault="00F82B41" w:rsidP="00C244DC">
            <w:r>
              <w:t>Misuse of rifle</w:t>
            </w:r>
            <w:r w:rsidR="002F7DCD">
              <w:t>/pistol</w:t>
            </w:r>
          </w:p>
        </w:tc>
        <w:tc>
          <w:tcPr>
            <w:tcW w:w="2032" w:type="dxa"/>
            <w:vAlign w:val="center"/>
          </w:tcPr>
          <w:p w14:paraId="69FB0B9F" w14:textId="77777777" w:rsidR="00F82B41" w:rsidRDefault="00F82B41" w:rsidP="00C042F9">
            <w:r>
              <w:t>All</w:t>
            </w:r>
          </w:p>
        </w:tc>
        <w:tc>
          <w:tcPr>
            <w:tcW w:w="805" w:type="dxa"/>
            <w:vAlign w:val="center"/>
          </w:tcPr>
          <w:p w14:paraId="69FB0BA0" w14:textId="77777777" w:rsidR="00F82B41" w:rsidRPr="003061B3" w:rsidRDefault="00F82B41" w:rsidP="003061B3">
            <w:pPr>
              <w:pStyle w:val="Numbered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16" w:type="dxa"/>
            <w:vAlign w:val="center"/>
          </w:tcPr>
          <w:p w14:paraId="69FB0BA1" w14:textId="3EBB7476" w:rsidR="00F82B41" w:rsidRDefault="00F82B41" w:rsidP="00DE2B6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Instruction given and understood by participants before the activity takes place.</w:t>
            </w:r>
            <w:r w:rsidR="00F22EDF">
              <w:rPr>
                <w:rFonts w:ascii="Verdana" w:hAnsi="Verdana"/>
                <w:sz w:val="20"/>
                <w:szCs w:val="20"/>
              </w:rPr>
              <w:t xml:space="preserve"> Standardised </w:t>
            </w:r>
            <w:r w:rsidR="0018374B">
              <w:rPr>
                <w:rFonts w:ascii="Verdana" w:hAnsi="Verdana"/>
                <w:sz w:val="20"/>
                <w:szCs w:val="20"/>
              </w:rPr>
              <w:t>s</w:t>
            </w:r>
            <w:r w:rsidR="00F22EDF">
              <w:rPr>
                <w:rFonts w:ascii="Verdana" w:hAnsi="Verdana"/>
                <w:sz w:val="20"/>
                <w:szCs w:val="20"/>
              </w:rPr>
              <w:t>heet for taster sessions to deliver consistent</w:t>
            </w:r>
            <w:r w:rsidR="0018374B">
              <w:rPr>
                <w:rFonts w:ascii="Verdana" w:hAnsi="Verdana"/>
                <w:sz w:val="20"/>
                <w:szCs w:val="20"/>
              </w:rPr>
              <w:t xml:space="preserve"> safety brief.</w:t>
            </w:r>
          </w:p>
          <w:p w14:paraId="2EDFB1D3" w14:textId="77777777" w:rsidR="0018374B" w:rsidRDefault="0018374B" w:rsidP="00DE2B65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640A66F1" w14:textId="77777777" w:rsidR="00F82B41" w:rsidRDefault="00F82B41" w:rsidP="00DE2B6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Activity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supervised at all times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by a qualified (NSRA) experienced instructor to ensure that the rules are complied with.</w:t>
            </w:r>
          </w:p>
          <w:p w14:paraId="13FEFF64" w14:textId="77777777" w:rsidR="0052269D" w:rsidRDefault="0052269D" w:rsidP="00DE2B65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69FB0BA2" w14:textId="338BF121" w:rsidR="0052269D" w:rsidRPr="00DE2B65" w:rsidRDefault="0052269D" w:rsidP="00DE2B6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 we are running</w:t>
            </w:r>
            <w:r w:rsidR="004B1715">
              <w:rPr>
                <w:rFonts w:ascii="Verdana" w:hAnsi="Verdana"/>
                <w:sz w:val="20"/>
                <w:szCs w:val="20"/>
              </w:rPr>
              <w:t xml:space="preserve"> up to 10 lanes per detail sufficient safety supervision to enable up to one supervisor per two</w:t>
            </w:r>
            <w:r w:rsidR="0081518B">
              <w:rPr>
                <w:rFonts w:ascii="Verdana" w:hAnsi="Verdana"/>
                <w:sz w:val="20"/>
                <w:szCs w:val="20"/>
              </w:rPr>
              <w:t xml:space="preserve"> participants where needed.</w:t>
            </w:r>
          </w:p>
        </w:tc>
        <w:tc>
          <w:tcPr>
            <w:tcW w:w="1450" w:type="dxa"/>
            <w:vAlign w:val="center"/>
          </w:tcPr>
          <w:p w14:paraId="69FB0BA3" w14:textId="77777777" w:rsidR="00F82B41" w:rsidRPr="003061B3" w:rsidRDefault="00F82B41" w:rsidP="003061B3">
            <w:pPr>
              <w:pStyle w:val="Amber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</w:tr>
      <w:tr w:rsidR="008F5E07" w14:paraId="69FB0BB2" w14:textId="77777777" w:rsidTr="003061B3">
        <w:tc>
          <w:tcPr>
            <w:tcW w:w="2471" w:type="dxa"/>
            <w:vAlign w:val="center"/>
          </w:tcPr>
          <w:p w14:paraId="69FB0BA5" w14:textId="24C8D97F" w:rsidR="008F5E07" w:rsidRDefault="00DE2B65" w:rsidP="00C244DC">
            <w:r>
              <w:t>Impact from pellet</w:t>
            </w:r>
            <w:r w:rsidR="00910CEF">
              <w:t>/rounds</w:t>
            </w:r>
          </w:p>
        </w:tc>
        <w:tc>
          <w:tcPr>
            <w:tcW w:w="2032" w:type="dxa"/>
            <w:vAlign w:val="center"/>
          </w:tcPr>
          <w:p w14:paraId="69FB0BA6" w14:textId="77777777" w:rsidR="008F5E07" w:rsidRDefault="00F82B41" w:rsidP="00C042F9">
            <w:r>
              <w:t>All</w:t>
            </w:r>
            <w:r w:rsidR="00071579">
              <w:t xml:space="preserve"> </w:t>
            </w:r>
          </w:p>
        </w:tc>
        <w:tc>
          <w:tcPr>
            <w:tcW w:w="805" w:type="dxa"/>
            <w:vAlign w:val="center"/>
          </w:tcPr>
          <w:p w14:paraId="69FB0BA7" w14:textId="77777777" w:rsidR="008F5E07" w:rsidRPr="003061B3" w:rsidRDefault="007A6BD2" w:rsidP="003061B3">
            <w:pPr>
              <w:pStyle w:val="Numbered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3061B3">
              <w:rPr>
                <w:b/>
              </w:rPr>
              <w:t>5</w:t>
            </w:r>
          </w:p>
        </w:tc>
        <w:tc>
          <w:tcPr>
            <w:tcW w:w="7416" w:type="dxa"/>
            <w:vAlign w:val="center"/>
          </w:tcPr>
          <w:p w14:paraId="69FB0BA8" w14:textId="053C5045" w:rsidR="00DE2B65" w:rsidRPr="00DE2B65" w:rsidRDefault="00DE2B65" w:rsidP="00DE2B6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E2B65">
              <w:rPr>
                <w:rFonts w:ascii="Verdana" w:hAnsi="Verdana"/>
                <w:sz w:val="20"/>
                <w:szCs w:val="20"/>
              </w:rPr>
              <w:t>All participants are provided with protective goggles</w:t>
            </w:r>
            <w:r w:rsidR="002F7DCD">
              <w:rPr>
                <w:rFonts w:ascii="Verdana" w:hAnsi="Verdana"/>
                <w:sz w:val="20"/>
                <w:szCs w:val="20"/>
              </w:rPr>
              <w:t xml:space="preserve"> if applicable to that range</w:t>
            </w:r>
            <w:r w:rsidRPr="00DE2B65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69FB0BA9" w14:textId="77777777" w:rsidR="00DE2B65" w:rsidRPr="00DE2B65" w:rsidRDefault="00DE2B65" w:rsidP="00DE2B6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E2B65">
              <w:rPr>
                <w:rFonts w:ascii="Verdana" w:hAnsi="Verdana"/>
                <w:sz w:val="20"/>
                <w:szCs w:val="20"/>
              </w:rPr>
              <w:t xml:space="preserve">The instructor gives clear and simple instructions on the rules of the range. </w:t>
            </w:r>
          </w:p>
          <w:p w14:paraId="69FB0BAA" w14:textId="77777777" w:rsidR="00DE2B65" w:rsidRPr="00DE2B65" w:rsidRDefault="00DE2B65" w:rsidP="00DE2B6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E2B65">
              <w:rPr>
                <w:rFonts w:ascii="Verdana" w:hAnsi="Verdana"/>
                <w:sz w:val="20"/>
                <w:szCs w:val="20"/>
              </w:rPr>
              <w:t xml:space="preserve">At all times participants are supervised by a </w:t>
            </w:r>
            <w:r w:rsidR="00F82B41">
              <w:rPr>
                <w:rFonts w:ascii="Verdana" w:hAnsi="Verdana"/>
                <w:sz w:val="20"/>
                <w:szCs w:val="20"/>
              </w:rPr>
              <w:t xml:space="preserve">NSRA </w:t>
            </w:r>
            <w:r w:rsidRPr="00DE2B65">
              <w:rPr>
                <w:rFonts w:ascii="Verdana" w:hAnsi="Verdana"/>
                <w:sz w:val="20"/>
                <w:szCs w:val="20"/>
              </w:rPr>
              <w:t xml:space="preserve">qualified instructor. </w:t>
            </w:r>
          </w:p>
          <w:p w14:paraId="69FB0BAB" w14:textId="77777777" w:rsidR="00DE2B65" w:rsidRPr="00DE2B65" w:rsidRDefault="00DE2B65" w:rsidP="00DE2B6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E2B65">
              <w:rPr>
                <w:rFonts w:ascii="Verdana" w:hAnsi="Verdana"/>
                <w:sz w:val="20"/>
                <w:szCs w:val="20"/>
              </w:rPr>
              <w:t xml:space="preserve">Instructor checks that everyone has understood the rules before continuing. </w:t>
            </w:r>
          </w:p>
          <w:p w14:paraId="69FB0BAC" w14:textId="77777777" w:rsidR="00DE2B65" w:rsidRPr="00DE2B65" w:rsidRDefault="00DE2B65" w:rsidP="00DE2B6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E2B65">
              <w:rPr>
                <w:rFonts w:ascii="Verdana" w:hAnsi="Verdana"/>
                <w:sz w:val="20"/>
                <w:szCs w:val="20"/>
              </w:rPr>
              <w:t xml:space="preserve">Access to the range is controlled. </w:t>
            </w:r>
          </w:p>
          <w:p w14:paraId="69FB0BAD" w14:textId="47AF32A5" w:rsidR="00DE2B65" w:rsidRPr="00DE2B65" w:rsidRDefault="00DE2B65" w:rsidP="00DE2B6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E2B65">
              <w:rPr>
                <w:rFonts w:ascii="Verdana" w:hAnsi="Verdana"/>
                <w:sz w:val="20"/>
                <w:szCs w:val="20"/>
              </w:rPr>
              <w:t xml:space="preserve">There is a barrier between the firing stations and access to the range. </w:t>
            </w:r>
          </w:p>
          <w:p w14:paraId="69FB0BAE" w14:textId="77777777" w:rsidR="00DE2B65" w:rsidRPr="00DE2B65" w:rsidRDefault="00DE2B65" w:rsidP="00DE2B6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E2B65">
              <w:rPr>
                <w:rFonts w:ascii="Verdana" w:hAnsi="Verdana"/>
                <w:sz w:val="20"/>
                <w:szCs w:val="20"/>
              </w:rPr>
              <w:t xml:space="preserve">Access to pellets is controlled by the instructor. </w:t>
            </w:r>
          </w:p>
          <w:p w14:paraId="69FB0BAF" w14:textId="77777777" w:rsidR="00DE2B65" w:rsidRPr="00DE2B65" w:rsidRDefault="00DE2B65" w:rsidP="00DE2B6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E2B65">
              <w:rPr>
                <w:rFonts w:ascii="Verdana" w:hAnsi="Verdana"/>
                <w:sz w:val="20"/>
                <w:szCs w:val="20"/>
              </w:rPr>
              <w:t xml:space="preserve">Signs warning people of the danger if they enter the area. </w:t>
            </w:r>
          </w:p>
          <w:p w14:paraId="69FB0BB0" w14:textId="77777777" w:rsidR="008F5E07" w:rsidRDefault="00DE2B65" w:rsidP="00DE2B65">
            <w:pPr>
              <w:pStyle w:val="Numbered"/>
              <w:numPr>
                <w:ilvl w:val="0"/>
                <w:numId w:val="0"/>
              </w:numPr>
            </w:pPr>
            <w:r>
              <w:rPr>
                <w:szCs w:val="20"/>
              </w:rPr>
              <w:t xml:space="preserve">Physical barriers to prevent people walking </w:t>
            </w:r>
            <w:proofErr w:type="gramStart"/>
            <w:r>
              <w:rPr>
                <w:szCs w:val="20"/>
              </w:rPr>
              <w:t>in to</w:t>
            </w:r>
            <w:proofErr w:type="gramEnd"/>
            <w:r>
              <w:rPr>
                <w:szCs w:val="20"/>
              </w:rPr>
              <w:t xml:space="preserve"> the danger area. </w:t>
            </w:r>
          </w:p>
        </w:tc>
        <w:tc>
          <w:tcPr>
            <w:tcW w:w="1450" w:type="dxa"/>
            <w:vAlign w:val="center"/>
          </w:tcPr>
          <w:p w14:paraId="69FB0BB1" w14:textId="1B926D4D" w:rsidR="008F5E07" w:rsidRPr="003061B3" w:rsidRDefault="001E0BF7" w:rsidP="003061B3">
            <w:pPr>
              <w:pStyle w:val="Amber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</w:tr>
      <w:tr w:rsidR="00026F39" w14:paraId="69FB0BBA" w14:textId="77777777" w:rsidTr="003061B3">
        <w:trPr>
          <w:cantSplit/>
        </w:trPr>
        <w:tc>
          <w:tcPr>
            <w:tcW w:w="2471" w:type="dxa"/>
            <w:vAlign w:val="center"/>
          </w:tcPr>
          <w:p w14:paraId="69FB0BB3" w14:textId="53CF52AD" w:rsidR="00026F39" w:rsidRPr="003061B3" w:rsidRDefault="00026F39" w:rsidP="00026F39">
            <w:pPr>
              <w:pStyle w:val="Default"/>
              <w:rPr>
                <w:rFonts w:ascii="Verdana" w:hAnsi="Verdana"/>
              </w:rPr>
            </w:pPr>
            <w:r w:rsidRPr="003061B3">
              <w:rPr>
                <w:rFonts w:ascii="Verdana" w:hAnsi="Verdana"/>
                <w:sz w:val="20"/>
                <w:szCs w:val="20"/>
              </w:rPr>
              <w:t>Rifle</w:t>
            </w:r>
            <w:r w:rsidR="002D06EE">
              <w:rPr>
                <w:rFonts w:ascii="Verdana" w:hAnsi="Verdana"/>
                <w:sz w:val="20"/>
                <w:szCs w:val="20"/>
              </w:rPr>
              <w:t>/Pistol</w:t>
            </w:r>
            <w:r w:rsidRPr="003061B3">
              <w:rPr>
                <w:rFonts w:ascii="Verdana" w:hAnsi="Verdana"/>
                <w:sz w:val="20"/>
                <w:szCs w:val="20"/>
              </w:rPr>
              <w:t xml:space="preserve"> being stored loaded </w:t>
            </w:r>
          </w:p>
          <w:p w14:paraId="69FB0BB4" w14:textId="77777777" w:rsidR="00026F39" w:rsidRPr="003061B3" w:rsidRDefault="00026F39" w:rsidP="00C244DC"/>
        </w:tc>
        <w:tc>
          <w:tcPr>
            <w:tcW w:w="2032" w:type="dxa"/>
            <w:vAlign w:val="center"/>
          </w:tcPr>
          <w:p w14:paraId="69FB0BB5" w14:textId="77777777" w:rsidR="00026F39" w:rsidRPr="003061B3" w:rsidRDefault="00F82B41" w:rsidP="00C244DC">
            <w:r>
              <w:t>All</w:t>
            </w:r>
          </w:p>
        </w:tc>
        <w:tc>
          <w:tcPr>
            <w:tcW w:w="805" w:type="dxa"/>
            <w:vAlign w:val="center"/>
          </w:tcPr>
          <w:p w14:paraId="69FB0BB6" w14:textId="77777777" w:rsidR="00026F39" w:rsidRPr="003061B3" w:rsidRDefault="007A6BD2" w:rsidP="003061B3">
            <w:pPr>
              <w:pStyle w:val="Numbered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3061B3">
              <w:rPr>
                <w:b/>
              </w:rPr>
              <w:t>5</w:t>
            </w:r>
          </w:p>
        </w:tc>
        <w:tc>
          <w:tcPr>
            <w:tcW w:w="7416" w:type="dxa"/>
          </w:tcPr>
          <w:p w14:paraId="69FB0BB7" w14:textId="64472240" w:rsidR="00026F39" w:rsidRPr="003061B3" w:rsidRDefault="00026F3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3061B3">
              <w:rPr>
                <w:rFonts w:ascii="Verdana" w:hAnsi="Verdana"/>
                <w:sz w:val="20"/>
                <w:szCs w:val="20"/>
              </w:rPr>
              <w:t xml:space="preserve">The instructor to check at the end of the sessions that the </w:t>
            </w:r>
            <w:proofErr w:type="spellStart"/>
            <w:r w:rsidRPr="003061B3">
              <w:rPr>
                <w:rFonts w:ascii="Verdana" w:hAnsi="Verdana"/>
                <w:sz w:val="20"/>
                <w:szCs w:val="20"/>
              </w:rPr>
              <w:t>barrel</w:t>
            </w:r>
            <w:r w:rsidR="002D06EE">
              <w:rPr>
                <w:rFonts w:ascii="Verdana" w:hAnsi="Verdana"/>
                <w:sz w:val="20"/>
                <w:szCs w:val="20"/>
              </w:rPr>
              <w:t>’s</w:t>
            </w:r>
            <w:proofErr w:type="spellEnd"/>
            <w:r w:rsidRPr="003061B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A6AB4">
              <w:rPr>
                <w:rFonts w:ascii="Verdana" w:hAnsi="Verdana"/>
                <w:sz w:val="20"/>
                <w:szCs w:val="20"/>
              </w:rPr>
              <w:t>are</w:t>
            </w:r>
            <w:r w:rsidRPr="003061B3">
              <w:rPr>
                <w:rFonts w:ascii="Verdana" w:hAnsi="Verdana"/>
                <w:sz w:val="20"/>
                <w:szCs w:val="20"/>
              </w:rPr>
              <w:t xml:space="preserve"> clear. </w:t>
            </w:r>
          </w:p>
          <w:p w14:paraId="69FB0BB8" w14:textId="0FE60E01" w:rsidR="00026F39" w:rsidRPr="003061B3" w:rsidRDefault="00026F3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3061B3">
              <w:rPr>
                <w:rFonts w:ascii="Verdana" w:hAnsi="Verdana"/>
                <w:sz w:val="20"/>
                <w:szCs w:val="20"/>
              </w:rPr>
              <w:t>All rifles</w:t>
            </w:r>
            <w:r w:rsidR="000A6AB4">
              <w:rPr>
                <w:rFonts w:ascii="Verdana" w:hAnsi="Verdana"/>
                <w:sz w:val="20"/>
                <w:szCs w:val="20"/>
              </w:rPr>
              <w:t>/pistols</w:t>
            </w:r>
            <w:r w:rsidRPr="003061B3">
              <w:rPr>
                <w:rFonts w:ascii="Verdana" w:hAnsi="Verdana"/>
                <w:sz w:val="20"/>
                <w:szCs w:val="20"/>
              </w:rPr>
              <w:t xml:space="preserve"> are stored </w:t>
            </w:r>
            <w:r w:rsidR="00910CEF">
              <w:rPr>
                <w:rFonts w:ascii="Verdana" w:hAnsi="Verdana"/>
                <w:sz w:val="20"/>
                <w:szCs w:val="20"/>
              </w:rPr>
              <w:t>unloaded</w:t>
            </w:r>
            <w:r w:rsidR="000A6AB4">
              <w:rPr>
                <w:rFonts w:ascii="Verdana" w:hAnsi="Verdana"/>
                <w:sz w:val="20"/>
                <w:szCs w:val="20"/>
              </w:rPr>
              <w:t>.</w:t>
            </w:r>
            <w:r w:rsidRPr="003061B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vAlign w:val="center"/>
          </w:tcPr>
          <w:p w14:paraId="69FB0BB9" w14:textId="77777777" w:rsidR="00026F39" w:rsidRPr="003061B3" w:rsidRDefault="003061B3" w:rsidP="003061B3">
            <w:pPr>
              <w:pStyle w:val="Amber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</w:tr>
      <w:tr w:rsidR="00026F39" w14:paraId="69FB0BC4" w14:textId="77777777" w:rsidTr="003061B3">
        <w:trPr>
          <w:cantSplit/>
        </w:trPr>
        <w:tc>
          <w:tcPr>
            <w:tcW w:w="2471" w:type="dxa"/>
            <w:vAlign w:val="center"/>
          </w:tcPr>
          <w:p w14:paraId="69FB0BBB" w14:textId="7EF45F75" w:rsidR="00026F39" w:rsidRPr="003061B3" w:rsidRDefault="00026F39" w:rsidP="00026F39">
            <w:pPr>
              <w:pStyle w:val="Default"/>
              <w:rPr>
                <w:rFonts w:ascii="Verdana" w:hAnsi="Verdana"/>
              </w:rPr>
            </w:pPr>
            <w:r w:rsidRPr="003061B3">
              <w:rPr>
                <w:rFonts w:ascii="Verdana" w:hAnsi="Verdana"/>
                <w:sz w:val="20"/>
                <w:szCs w:val="20"/>
              </w:rPr>
              <w:lastRenderedPageBreak/>
              <w:t>Loading the rifle</w:t>
            </w:r>
            <w:r w:rsidR="0025704B">
              <w:rPr>
                <w:rFonts w:ascii="Verdana" w:hAnsi="Verdana"/>
                <w:sz w:val="20"/>
                <w:szCs w:val="20"/>
              </w:rPr>
              <w:t>/pistol</w:t>
            </w:r>
            <w:r w:rsidRPr="003061B3">
              <w:rPr>
                <w:rFonts w:ascii="Verdana" w:hAnsi="Verdana"/>
                <w:sz w:val="20"/>
                <w:szCs w:val="20"/>
              </w:rPr>
              <w:t xml:space="preserve"> (danger of loading whilst pointing at another person) </w:t>
            </w:r>
          </w:p>
          <w:p w14:paraId="69FB0BBC" w14:textId="77777777" w:rsidR="00026F39" w:rsidRPr="003061B3" w:rsidRDefault="00026F39" w:rsidP="00C244DC"/>
        </w:tc>
        <w:tc>
          <w:tcPr>
            <w:tcW w:w="2032" w:type="dxa"/>
            <w:vAlign w:val="center"/>
          </w:tcPr>
          <w:p w14:paraId="69FB0BBD" w14:textId="77777777" w:rsidR="00026F39" w:rsidRPr="003061B3" w:rsidRDefault="00F82B41" w:rsidP="00C244DC">
            <w:r>
              <w:t>User</w:t>
            </w:r>
          </w:p>
        </w:tc>
        <w:tc>
          <w:tcPr>
            <w:tcW w:w="805" w:type="dxa"/>
            <w:vAlign w:val="center"/>
          </w:tcPr>
          <w:p w14:paraId="69FB0BBE" w14:textId="77777777" w:rsidR="00026F39" w:rsidRPr="003061B3" w:rsidRDefault="007A6BD2" w:rsidP="003061B3">
            <w:pPr>
              <w:pStyle w:val="Numbered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3061B3">
              <w:rPr>
                <w:b/>
              </w:rPr>
              <w:t>5</w:t>
            </w:r>
          </w:p>
        </w:tc>
        <w:tc>
          <w:tcPr>
            <w:tcW w:w="7416" w:type="dxa"/>
          </w:tcPr>
          <w:p w14:paraId="69FB0BBF" w14:textId="0139B29A" w:rsidR="00026F39" w:rsidRPr="003061B3" w:rsidRDefault="00026F3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3061B3">
              <w:rPr>
                <w:rFonts w:ascii="Verdana" w:hAnsi="Verdana"/>
                <w:sz w:val="20"/>
                <w:szCs w:val="20"/>
              </w:rPr>
              <w:t>Instructor to give clear demonstration and instructions on the safe way in which to load the rifle</w:t>
            </w:r>
            <w:r w:rsidR="007141F3">
              <w:rPr>
                <w:rFonts w:ascii="Verdana" w:hAnsi="Verdana"/>
                <w:sz w:val="20"/>
                <w:szCs w:val="20"/>
              </w:rPr>
              <w:t>/pistol</w:t>
            </w:r>
            <w:r w:rsidRPr="003061B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69FB0BC0" w14:textId="2A8B57F3" w:rsidR="00026F39" w:rsidRPr="003061B3" w:rsidRDefault="00026F3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3061B3">
              <w:rPr>
                <w:rFonts w:ascii="Verdana" w:hAnsi="Verdana"/>
                <w:sz w:val="20"/>
                <w:szCs w:val="20"/>
              </w:rPr>
              <w:t>Instructor to supervise whilst participants are loading their rifles</w:t>
            </w:r>
            <w:r w:rsidR="004D29B7">
              <w:rPr>
                <w:rFonts w:ascii="Verdana" w:hAnsi="Verdana"/>
                <w:sz w:val="20"/>
                <w:szCs w:val="20"/>
              </w:rPr>
              <w:t>/pistols</w:t>
            </w:r>
            <w:r w:rsidRPr="003061B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69FB0BC1" w14:textId="4626105D" w:rsidR="00026F39" w:rsidRPr="003061B3" w:rsidRDefault="00026F3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3061B3">
              <w:rPr>
                <w:rFonts w:ascii="Verdana" w:hAnsi="Verdana"/>
                <w:sz w:val="20"/>
                <w:szCs w:val="20"/>
              </w:rPr>
              <w:t>Participants told not to put their finger near the trigger when loading the rifle</w:t>
            </w:r>
            <w:r w:rsidR="00AD4D1B">
              <w:rPr>
                <w:rFonts w:ascii="Verdana" w:hAnsi="Verdana"/>
                <w:sz w:val="20"/>
                <w:szCs w:val="20"/>
              </w:rPr>
              <w:t>/pistol</w:t>
            </w:r>
            <w:r w:rsidRPr="003061B3">
              <w:rPr>
                <w:rFonts w:ascii="Verdana" w:hAnsi="Verdana"/>
                <w:sz w:val="20"/>
                <w:szCs w:val="20"/>
              </w:rPr>
              <w:t>.</w:t>
            </w:r>
          </w:p>
          <w:p w14:paraId="0ADE6702" w14:textId="77777777" w:rsidR="00026F39" w:rsidRDefault="00026F3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3061B3">
              <w:rPr>
                <w:rFonts w:ascii="Verdana" w:hAnsi="Verdana"/>
                <w:sz w:val="20"/>
                <w:szCs w:val="20"/>
              </w:rPr>
              <w:t>Number of people at the firing points controlled by the instructor.</w:t>
            </w:r>
          </w:p>
          <w:p w14:paraId="69FB0BC2" w14:textId="4029770E" w:rsidR="00AD4D1B" w:rsidRPr="003061B3" w:rsidRDefault="00AD4D1B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**</w:t>
            </w:r>
            <w:r w:rsidR="00E45D34">
              <w:rPr>
                <w:rFonts w:ascii="Verdana" w:hAnsi="Verdana"/>
                <w:sz w:val="20"/>
                <w:szCs w:val="20"/>
              </w:rPr>
              <w:t>Briefing for pistols to ensure drills for loading and direction of the pistol</w:t>
            </w:r>
            <w:r w:rsidR="002D06EE">
              <w:rPr>
                <w:rFonts w:ascii="Verdana" w:hAnsi="Verdana"/>
                <w:sz w:val="20"/>
                <w:szCs w:val="20"/>
              </w:rPr>
              <w:t xml:space="preserve"> clearly understood and checked by instructor through dry training**</w:t>
            </w:r>
          </w:p>
        </w:tc>
        <w:tc>
          <w:tcPr>
            <w:tcW w:w="1450" w:type="dxa"/>
            <w:vAlign w:val="center"/>
          </w:tcPr>
          <w:p w14:paraId="69FB0BC3" w14:textId="77777777" w:rsidR="00026F39" w:rsidRPr="003061B3" w:rsidRDefault="003061B3" w:rsidP="003061B3">
            <w:pPr>
              <w:pStyle w:val="Amber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</w:tr>
      <w:tr w:rsidR="00F82B41" w14:paraId="69FB0BCB" w14:textId="77777777" w:rsidTr="003061B3">
        <w:trPr>
          <w:cantSplit/>
        </w:trPr>
        <w:tc>
          <w:tcPr>
            <w:tcW w:w="2471" w:type="dxa"/>
            <w:vAlign w:val="center"/>
          </w:tcPr>
          <w:p w14:paraId="69FB0BC5" w14:textId="77777777" w:rsidR="00F82B41" w:rsidRPr="003061B3" w:rsidRDefault="00F82B41" w:rsidP="00026F3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Equipment failure</w:t>
            </w:r>
          </w:p>
        </w:tc>
        <w:tc>
          <w:tcPr>
            <w:tcW w:w="2032" w:type="dxa"/>
            <w:vAlign w:val="center"/>
          </w:tcPr>
          <w:p w14:paraId="69FB0BC6" w14:textId="77777777" w:rsidR="00F82B41" w:rsidRDefault="00F82B41" w:rsidP="00C244DC">
            <w:r>
              <w:t>User</w:t>
            </w:r>
          </w:p>
        </w:tc>
        <w:tc>
          <w:tcPr>
            <w:tcW w:w="805" w:type="dxa"/>
            <w:vAlign w:val="center"/>
          </w:tcPr>
          <w:p w14:paraId="69FB0BC7" w14:textId="77777777" w:rsidR="00F82B41" w:rsidRDefault="00F82B41" w:rsidP="003061B3">
            <w:pPr>
              <w:pStyle w:val="Numbered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16" w:type="dxa"/>
          </w:tcPr>
          <w:p w14:paraId="69FB0BC8" w14:textId="77777777" w:rsidR="00F82B41" w:rsidRDefault="00F82B41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Equipment checked before use: problems reported.</w:t>
            </w:r>
          </w:p>
          <w:p w14:paraId="69FB0BC9" w14:textId="77777777" w:rsidR="00F82B41" w:rsidRPr="003061B3" w:rsidRDefault="00F82B41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Faulty equipment removed from service until repaired by trained personnel.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69FB0BCA" w14:textId="77777777" w:rsidR="00F82B41" w:rsidRDefault="00F82B41" w:rsidP="003061B3">
            <w:pPr>
              <w:pStyle w:val="Amber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</w:tr>
      <w:tr w:rsidR="00F82B41" w14:paraId="69FB0BD2" w14:textId="77777777" w:rsidTr="003061B3">
        <w:trPr>
          <w:cantSplit/>
        </w:trPr>
        <w:tc>
          <w:tcPr>
            <w:tcW w:w="2471" w:type="dxa"/>
            <w:vAlign w:val="center"/>
          </w:tcPr>
          <w:p w14:paraId="69FB0BCC" w14:textId="77777777" w:rsidR="00F82B41" w:rsidRPr="003061B3" w:rsidRDefault="00F82B41" w:rsidP="00026F3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Slips and Trips</w:t>
            </w:r>
          </w:p>
        </w:tc>
        <w:tc>
          <w:tcPr>
            <w:tcW w:w="2032" w:type="dxa"/>
            <w:vAlign w:val="center"/>
          </w:tcPr>
          <w:p w14:paraId="69FB0BCD" w14:textId="77777777" w:rsidR="00F82B41" w:rsidRDefault="00F82B41" w:rsidP="00C244DC">
            <w:r>
              <w:t>All</w:t>
            </w:r>
          </w:p>
        </w:tc>
        <w:tc>
          <w:tcPr>
            <w:tcW w:w="805" w:type="dxa"/>
            <w:vAlign w:val="center"/>
          </w:tcPr>
          <w:p w14:paraId="69FB0BCE" w14:textId="77777777" w:rsidR="00F82B41" w:rsidRDefault="00F82B41" w:rsidP="003061B3">
            <w:pPr>
              <w:pStyle w:val="Numbered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16" w:type="dxa"/>
          </w:tcPr>
          <w:p w14:paraId="69FB0BCF" w14:textId="6BB6995C" w:rsidR="00F82B41" w:rsidRDefault="00F82B41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Range checked before use by instructor.</w:t>
            </w:r>
          </w:p>
          <w:p w14:paraId="69FB0BD0" w14:textId="77777777" w:rsidR="00F82B41" w:rsidRPr="003061B3" w:rsidRDefault="00F82B41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Participants told not to run when changing targets or when moving to or from firing line.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69FB0BD1" w14:textId="77777777" w:rsidR="00F82B41" w:rsidRDefault="00F82B41" w:rsidP="003061B3">
            <w:pPr>
              <w:pStyle w:val="Amber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</w:tr>
      <w:tr w:rsidR="00026F39" w14:paraId="69FB0BDA" w14:textId="77777777" w:rsidTr="003061B3">
        <w:trPr>
          <w:cantSplit/>
        </w:trPr>
        <w:tc>
          <w:tcPr>
            <w:tcW w:w="2471" w:type="dxa"/>
            <w:vAlign w:val="center"/>
          </w:tcPr>
          <w:p w14:paraId="69FB0BD3" w14:textId="77777777" w:rsidR="00026F39" w:rsidRPr="003061B3" w:rsidRDefault="00026F39" w:rsidP="00026F39">
            <w:pPr>
              <w:pStyle w:val="Default"/>
              <w:rPr>
                <w:rFonts w:ascii="Verdana" w:hAnsi="Verdana"/>
              </w:rPr>
            </w:pPr>
            <w:r w:rsidRPr="003061B3">
              <w:rPr>
                <w:rFonts w:ascii="Verdana" w:hAnsi="Verdana"/>
                <w:sz w:val="20"/>
                <w:szCs w:val="20"/>
              </w:rPr>
              <w:t xml:space="preserve">Crushed fingers </w:t>
            </w:r>
          </w:p>
          <w:p w14:paraId="69FB0BD4" w14:textId="77777777" w:rsidR="00026F39" w:rsidRPr="003061B3" w:rsidRDefault="00026F39" w:rsidP="00C244DC"/>
        </w:tc>
        <w:tc>
          <w:tcPr>
            <w:tcW w:w="2032" w:type="dxa"/>
            <w:vAlign w:val="center"/>
          </w:tcPr>
          <w:p w14:paraId="69FB0BD5" w14:textId="77777777" w:rsidR="00026F39" w:rsidRPr="003061B3" w:rsidRDefault="00F82B41" w:rsidP="00C244DC">
            <w:r>
              <w:t>User</w:t>
            </w:r>
          </w:p>
        </w:tc>
        <w:tc>
          <w:tcPr>
            <w:tcW w:w="805" w:type="dxa"/>
            <w:vAlign w:val="center"/>
          </w:tcPr>
          <w:p w14:paraId="69FB0BD6" w14:textId="77777777" w:rsidR="00026F39" w:rsidRPr="003061B3" w:rsidRDefault="00F82B41" w:rsidP="003061B3">
            <w:pPr>
              <w:pStyle w:val="Numbered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16" w:type="dxa"/>
          </w:tcPr>
          <w:p w14:paraId="69FB0BD7" w14:textId="44E65764" w:rsidR="00026F39" w:rsidRPr="003061B3" w:rsidRDefault="00026F3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3061B3">
              <w:rPr>
                <w:rFonts w:ascii="Verdana" w:hAnsi="Verdana"/>
                <w:sz w:val="20"/>
                <w:szCs w:val="20"/>
              </w:rPr>
              <w:t>Instructor demonstrates where participants are to put their hands when they are loading the rifle</w:t>
            </w:r>
            <w:r w:rsidR="0046584C">
              <w:rPr>
                <w:rFonts w:ascii="Verdana" w:hAnsi="Verdana"/>
                <w:sz w:val="20"/>
                <w:szCs w:val="20"/>
              </w:rPr>
              <w:t>/pistol</w:t>
            </w:r>
            <w:r w:rsidRPr="003061B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69FB0BD8" w14:textId="77777777" w:rsidR="00026F39" w:rsidRPr="003061B3" w:rsidRDefault="00026F3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3061B3">
              <w:rPr>
                <w:rFonts w:ascii="Verdana" w:hAnsi="Verdana"/>
                <w:sz w:val="20"/>
                <w:szCs w:val="20"/>
              </w:rPr>
              <w:t xml:space="preserve">Instructor to supervise to make sure they are following the instructions. 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69FB0BD9" w14:textId="77777777" w:rsidR="00026F39" w:rsidRPr="003061B3" w:rsidRDefault="003061B3" w:rsidP="003061B3">
            <w:pPr>
              <w:pStyle w:val="Amber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</w:tr>
      <w:tr w:rsidR="00026F39" w14:paraId="69FB0BE2" w14:textId="77777777" w:rsidTr="003061B3">
        <w:trPr>
          <w:cantSplit/>
        </w:trPr>
        <w:tc>
          <w:tcPr>
            <w:tcW w:w="2471" w:type="dxa"/>
            <w:vAlign w:val="center"/>
          </w:tcPr>
          <w:p w14:paraId="69FB0BDB" w14:textId="77777777" w:rsidR="00026F39" w:rsidRPr="003061B3" w:rsidRDefault="00026F39" w:rsidP="00C244DC">
            <w:pPr>
              <w:rPr>
                <w:szCs w:val="20"/>
              </w:rPr>
            </w:pPr>
            <w:r w:rsidRPr="003061B3">
              <w:rPr>
                <w:szCs w:val="20"/>
              </w:rPr>
              <w:t xml:space="preserve">Over shots and side </w:t>
            </w:r>
            <w:r w:rsidR="003061B3">
              <w:rPr>
                <w:szCs w:val="20"/>
              </w:rPr>
              <w:t>sho</w:t>
            </w:r>
            <w:r w:rsidRPr="003061B3">
              <w:rPr>
                <w:szCs w:val="20"/>
              </w:rPr>
              <w:t>ts</w:t>
            </w:r>
          </w:p>
        </w:tc>
        <w:tc>
          <w:tcPr>
            <w:tcW w:w="2032" w:type="dxa"/>
            <w:vAlign w:val="center"/>
          </w:tcPr>
          <w:p w14:paraId="69FB0BDC" w14:textId="77777777" w:rsidR="00026F39" w:rsidRPr="003061B3" w:rsidRDefault="00F82B41" w:rsidP="00C244DC">
            <w:pPr>
              <w:rPr>
                <w:szCs w:val="20"/>
              </w:rPr>
            </w:pPr>
            <w:r>
              <w:rPr>
                <w:szCs w:val="20"/>
              </w:rPr>
              <w:t>All</w:t>
            </w:r>
          </w:p>
        </w:tc>
        <w:tc>
          <w:tcPr>
            <w:tcW w:w="805" w:type="dxa"/>
            <w:vAlign w:val="center"/>
          </w:tcPr>
          <w:p w14:paraId="69FB0BDD" w14:textId="77777777" w:rsidR="00026F39" w:rsidRPr="003061B3" w:rsidRDefault="007A6BD2" w:rsidP="003061B3">
            <w:pPr>
              <w:pStyle w:val="Numbered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3061B3">
              <w:rPr>
                <w:b/>
              </w:rPr>
              <w:t>2</w:t>
            </w:r>
          </w:p>
        </w:tc>
        <w:tc>
          <w:tcPr>
            <w:tcW w:w="7416" w:type="dxa"/>
          </w:tcPr>
          <w:p w14:paraId="69FB0BDE" w14:textId="77777777" w:rsidR="00026F39" w:rsidRPr="003061B3" w:rsidRDefault="00026F3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3061B3">
              <w:rPr>
                <w:rFonts w:ascii="Verdana" w:hAnsi="Verdana"/>
                <w:sz w:val="20"/>
                <w:szCs w:val="20"/>
              </w:rPr>
              <w:t xml:space="preserve">Participants given clear instruction on the direction of shooting. </w:t>
            </w:r>
          </w:p>
          <w:p w14:paraId="69FB0BE0" w14:textId="4BA89215" w:rsidR="00026F39" w:rsidRPr="003061B3" w:rsidRDefault="00026F3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3061B3">
              <w:rPr>
                <w:rFonts w:ascii="Verdana" w:hAnsi="Verdana"/>
                <w:sz w:val="20"/>
                <w:szCs w:val="20"/>
              </w:rPr>
              <w:t xml:space="preserve">Range perimeter in sound condition. </w:t>
            </w:r>
            <w:r w:rsidR="009B4401">
              <w:rPr>
                <w:rFonts w:ascii="Verdana" w:hAnsi="Verdana"/>
                <w:sz w:val="20"/>
                <w:szCs w:val="20"/>
              </w:rPr>
              <w:t>Utilising HERAS fencing to build enclosure with tarpaulin walls and</w:t>
            </w:r>
            <w:r w:rsidR="00C3224F">
              <w:rPr>
                <w:rFonts w:ascii="Verdana" w:hAnsi="Verdana"/>
                <w:sz w:val="20"/>
                <w:szCs w:val="20"/>
              </w:rPr>
              <w:t xml:space="preserve"> Defence Composites back stop</w:t>
            </w:r>
            <w:r w:rsidR="00E83E96">
              <w:rPr>
                <w:rFonts w:ascii="Verdana" w:hAnsi="Verdana"/>
                <w:sz w:val="20"/>
                <w:szCs w:val="20"/>
              </w:rPr>
              <w:t xml:space="preserve"> behind targets to stop stray pellets.</w:t>
            </w:r>
            <w:r w:rsidRPr="003061B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vAlign w:val="center"/>
          </w:tcPr>
          <w:p w14:paraId="69FB0BE1" w14:textId="77777777" w:rsidR="00026F39" w:rsidRPr="003061B3" w:rsidRDefault="003061B3" w:rsidP="003061B3">
            <w:pPr>
              <w:pStyle w:val="Amber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</w:tr>
      <w:tr w:rsidR="00026F39" w14:paraId="69FB0BE9" w14:textId="77777777" w:rsidTr="003061B3">
        <w:trPr>
          <w:cantSplit/>
        </w:trPr>
        <w:tc>
          <w:tcPr>
            <w:tcW w:w="2471" w:type="dxa"/>
            <w:vAlign w:val="center"/>
          </w:tcPr>
          <w:p w14:paraId="69FB0BE3" w14:textId="77777777" w:rsidR="00026F39" w:rsidRPr="003061B3" w:rsidRDefault="00047E2A" w:rsidP="00C244DC">
            <w:pPr>
              <w:rPr>
                <w:szCs w:val="20"/>
              </w:rPr>
            </w:pPr>
            <w:r w:rsidRPr="003061B3">
              <w:rPr>
                <w:szCs w:val="20"/>
              </w:rPr>
              <w:t>Unauthorised use</w:t>
            </w:r>
          </w:p>
        </w:tc>
        <w:tc>
          <w:tcPr>
            <w:tcW w:w="2032" w:type="dxa"/>
            <w:vAlign w:val="center"/>
          </w:tcPr>
          <w:p w14:paraId="69FB0BE4" w14:textId="77777777" w:rsidR="00026F39" w:rsidRPr="003061B3" w:rsidRDefault="00F82B41" w:rsidP="00C244DC">
            <w:pPr>
              <w:rPr>
                <w:szCs w:val="20"/>
              </w:rPr>
            </w:pPr>
            <w:r>
              <w:rPr>
                <w:szCs w:val="20"/>
              </w:rPr>
              <w:t>All</w:t>
            </w:r>
          </w:p>
        </w:tc>
        <w:tc>
          <w:tcPr>
            <w:tcW w:w="805" w:type="dxa"/>
            <w:vAlign w:val="center"/>
          </w:tcPr>
          <w:p w14:paraId="69FB0BE5" w14:textId="77777777" w:rsidR="00026F39" w:rsidRPr="003061B3" w:rsidRDefault="007A6BD2" w:rsidP="003061B3">
            <w:pPr>
              <w:pStyle w:val="Numbered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3061B3">
              <w:rPr>
                <w:b/>
              </w:rPr>
              <w:t>5</w:t>
            </w:r>
          </w:p>
        </w:tc>
        <w:tc>
          <w:tcPr>
            <w:tcW w:w="7416" w:type="dxa"/>
            <w:vAlign w:val="center"/>
          </w:tcPr>
          <w:p w14:paraId="69FB0BE6" w14:textId="77777777" w:rsidR="00F82B41" w:rsidRDefault="00F82B41" w:rsidP="0092384B">
            <w:pPr>
              <w:pStyle w:val="Numbered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 xml:space="preserve">Activity </w:t>
            </w:r>
            <w:proofErr w:type="gramStart"/>
            <w:r>
              <w:rPr>
                <w:szCs w:val="20"/>
              </w:rPr>
              <w:t>supervised at all times</w:t>
            </w:r>
            <w:proofErr w:type="gramEnd"/>
            <w:r>
              <w:rPr>
                <w:szCs w:val="20"/>
              </w:rPr>
              <w:t xml:space="preserve"> while at the activity range.</w:t>
            </w:r>
          </w:p>
          <w:p w14:paraId="618F78DC" w14:textId="77777777" w:rsidR="00026F39" w:rsidRDefault="00047E2A" w:rsidP="0092384B">
            <w:pPr>
              <w:pStyle w:val="Numbered"/>
              <w:numPr>
                <w:ilvl w:val="0"/>
                <w:numId w:val="0"/>
              </w:numPr>
              <w:rPr>
                <w:szCs w:val="20"/>
              </w:rPr>
            </w:pPr>
            <w:r w:rsidRPr="003061B3">
              <w:rPr>
                <w:szCs w:val="20"/>
              </w:rPr>
              <w:t xml:space="preserve">All </w:t>
            </w:r>
            <w:r w:rsidR="0046584C">
              <w:rPr>
                <w:szCs w:val="20"/>
              </w:rPr>
              <w:t>firearms</w:t>
            </w:r>
            <w:r w:rsidRPr="003061B3">
              <w:rPr>
                <w:szCs w:val="20"/>
              </w:rPr>
              <w:t xml:space="preserve"> and pellets removed from the range after </w:t>
            </w:r>
            <w:proofErr w:type="gramStart"/>
            <w:r w:rsidRPr="003061B3">
              <w:rPr>
                <w:szCs w:val="20"/>
              </w:rPr>
              <w:t>use</w:t>
            </w:r>
            <w:r w:rsidR="007141F3">
              <w:rPr>
                <w:szCs w:val="20"/>
              </w:rPr>
              <w:t>, and</w:t>
            </w:r>
            <w:proofErr w:type="gramEnd"/>
            <w:r w:rsidR="007141F3">
              <w:rPr>
                <w:szCs w:val="20"/>
              </w:rPr>
              <w:t xml:space="preserve"> stored securely.</w:t>
            </w:r>
          </w:p>
          <w:p w14:paraId="69FB0BE7" w14:textId="51977E21" w:rsidR="00230AE0" w:rsidRPr="003061B3" w:rsidRDefault="00230AE0" w:rsidP="0092384B">
            <w:pPr>
              <w:pStyle w:val="Numbered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Permission forms circulated prior to camp – staff on range allocated to check permission is in place prior to activity briefing.</w:t>
            </w:r>
          </w:p>
        </w:tc>
        <w:tc>
          <w:tcPr>
            <w:tcW w:w="1450" w:type="dxa"/>
            <w:vAlign w:val="center"/>
          </w:tcPr>
          <w:p w14:paraId="69FB0BE8" w14:textId="77777777" w:rsidR="00026F39" w:rsidRPr="003061B3" w:rsidRDefault="003061B3" w:rsidP="003061B3">
            <w:pPr>
              <w:pStyle w:val="Numbered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26F39" w14:paraId="69FB0BF1" w14:textId="77777777" w:rsidTr="003061B3">
        <w:trPr>
          <w:cantSplit/>
        </w:trPr>
        <w:tc>
          <w:tcPr>
            <w:tcW w:w="2471" w:type="dxa"/>
            <w:vAlign w:val="center"/>
          </w:tcPr>
          <w:p w14:paraId="69FB0BEA" w14:textId="77777777" w:rsidR="00026F39" w:rsidRPr="003061B3" w:rsidRDefault="007A6BD2" w:rsidP="00C244DC">
            <w:pPr>
              <w:rPr>
                <w:szCs w:val="20"/>
              </w:rPr>
            </w:pPr>
            <w:r w:rsidRPr="003061B3">
              <w:rPr>
                <w:rFonts w:cs="Times-Roman"/>
                <w:szCs w:val="20"/>
                <w:lang w:eastAsia="en-GB"/>
              </w:rPr>
              <w:t>Using lead pellets</w:t>
            </w:r>
          </w:p>
        </w:tc>
        <w:tc>
          <w:tcPr>
            <w:tcW w:w="2032" w:type="dxa"/>
            <w:vAlign w:val="center"/>
          </w:tcPr>
          <w:p w14:paraId="69FB0BEB" w14:textId="77777777" w:rsidR="00026F39" w:rsidRPr="003061B3" w:rsidRDefault="00F82B41" w:rsidP="00A81D18">
            <w:pPr>
              <w:rPr>
                <w:szCs w:val="20"/>
              </w:rPr>
            </w:pPr>
            <w:r>
              <w:rPr>
                <w:szCs w:val="20"/>
              </w:rPr>
              <w:t>All</w:t>
            </w:r>
          </w:p>
        </w:tc>
        <w:tc>
          <w:tcPr>
            <w:tcW w:w="805" w:type="dxa"/>
            <w:vAlign w:val="center"/>
          </w:tcPr>
          <w:p w14:paraId="69FB0BEC" w14:textId="77777777" w:rsidR="00026F39" w:rsidRPr="003061B3" w:rsidRDefault="003061B3" w:rsidP="003061B3">
            <w:pPr>
              <w:pStyle w:val="Numbered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3061B3">
              <w:rPr>
                <w:rFonts w:ascii="Times-Roman" w:hAnsi="Times-Roman" w:cs="Times-Roman"/>
                <w:b/>
                <w:sz w:val="19"/>
                <w:szCs w:val="19"/>
                <w:lang w:eastAsia="en-GB"/>
              </w:rPr>
              <w:t>4</w:t>
            </w:r>
          </w:p>
        </w:tc>
        <w:tc>
          <w:tcPr>
            <w:tcW w:w="7416" w:type="dxa"/>
            <w:vAlign w:val="center"/>
          </w:tcPr>
          <w:p w14:paraId="69FB0BED" w14:textId="77777777" w:rsidR="007A6BD2" w:rsidRPr="003061B3" w:rsidRDefault="007A6BD2" w:rsidP="007A6BD2">
            <w:pPr>
              <w:autoSpaceDE w:val="0"/>
              <w:autoSpaceDN w:val="0"/>
              <w:adjustRightInd w:val="0"/>
              <w:spacing w:after="0"/>
              <w:rPr>
                <w:rFonts w:cs="Times-Roman"/>
                <w:szCs w:val="20"/>
                <w:lang w:eastAsia="en-GB"/>
              </w:rPr>
            </w:pPr>
            <w:r w:rsidRPr="003061B3">
              <w:rPr>
                <w:rFonts w:cs="Times-Roman"/>
                <w:szCs w:val="20"/>
                <w:lang w:eastAsia="en-GB"/>
              </w:rPr>
              <w:t>Full safety briefing</w:t>
            </w:r>
          </w:p>
          <w:p w14:paraId="69FB0BEE" w14:textId="77777777" w:rsidR="007A6BD2" w:rsidRPr="003061B3" w:rsidRDefault="007A6BD2" w:rsidP="007A6BD2">
            <w:pPr>
              <w:autoSpaceDE w:val="0"/>
              <w:autoSpaceDN w:val="0"/>
              <w:adjustRightInd w:val="0"/>
              <w:spacing w:after="0"/>
              <w:rPr>
                <w:rFonts w:cs="Times-Roman"/>
                <w:szCs w:val="20"/>
                <w:lang w:eastAsia="en-GB"/>
              </w:rPr>
            </w:pPr>
            <w:r w:rsidRPr="003061B3">
              <w:rPr>
                <w:rFonts w:cs="Times-Roman"/>
                <w:szCs w:val="20"/>
                <w:lang w:eastAsia="en-GB"/>
              </w:rPr>
              <w:t>- Ensure participants wash hands</w:t>
            </w:r>
          </w:p>
          <w:p w14:paraId="40C75F00" w14:textId="77777777" w:rsidR="00026F39" w:rsidRDefault="007A6BD2" w:rsidP="007A6BD2">
            <w:pPr>
              <w:pStyle w:val="Numbered"/>
              <w:numPr>
                <w:ilvl w:val="0"/>
                <w:numId w:val="0"/>
              </w:numPr>
              <w:rPr>
                <w:rFonts w:cs="Times-Roman"/>
                <w:szCs w:val="20"/>
                <w:lang w:eastAsia="en-GB"/>
              </w:rPr>
            </w:pPr>
            <w:r w:rsidRPr="003061B3">
              <w:rPr>
                <w:rFonts w:cs="Times-Roman"/>
                <w:szCs w:val="20"/>
                <w:lang w:eastAsia="en-GB"/>
              </w:rPr>
              <w:t>thoroughly after the session</w:t>
            </w:r>
          </w:p>
          <w:p w14:paraId="69FB0BEF" w14:textId="0BF841E7" w:rsidR="00153603" w:rsidRPr="003061B3" w:rsidRDefault="00153603" w:rsidP="007A6BD2">
            <w:pPr>
              <w:pStyle w:val="Numbered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rFonts w:cs="Times-Roman"/>
                <w:szCs w:val="20"/>
              </w:rPr>
              <w:t>Collection –</w:t>
            </w:r>
            <w:r w:rsidR="002C0D96">
              <w:rPr>
                <w:rFonts w:cs="Times-Roman"/>
                <w:szCs w:val="20"/>
              </w:rPr>
              <w:t xml:space="preserve"> </w:t>
            </w:r>
            <w:r>
              <w:rPr>
                <w:rFonts w:cs="Times-Roman"/>
                <w:szCs w:val="20"/>
              </w:rPr>
              <w:t>Outdoors tarp under safety curtain to collect pellets not in catcher</w:t>
            </w:r>
          </w:p>
        </w:tc>
        <w:tc>
          <w:tcPr>
            <w:tcW w:w="1450" w:type="dxa"/>
            <w:vAlign w:val="center"/>
          </w:tcPr>
          <w:p w14:paraId="69FB0BF0" w14:textId="5B280B98" w:rsidR="00026F39" w:rsidRPr="003061B3" w:rsidRDefault="001E0BF7" w:rsidP="003061B3">
            <w:pPr>
              <w:pStyle w:val="Numbered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73329" w14:paraId="7E42ED34" w14:textId="77777777" w:rsidTr="003061B3">
        <w:trPr>
          <w:cantSplit/>
        </w:trPr>
        <w:tc>
          <w:tcPr>
            <w:tcW w:w="2471" w:type="dxa"/>
            <w:vAlign w:val="center"/>
          </w:tcPr>
          <w:p w14:paraId="7A503C11" w14:textId="13372940" w:rsidR="00773329" w:rsidRPr="003061B3" w:rsidRDefault="00773329" w:rsidP="00C244DC">
            <w:pPr>
              <w:rPr>
                <w:rFonts w:cs="Times-Roman"/>
                <w:szCs w:val="20"/>
                <w:lang w:eastAsia="en-GB"/>
              </w:rPr>
            </w:pPr>
            <w:r>
              <w:rPr>
                <w:rFonts w:cs="Times-Roman"/>
                <w:szCs w:val="20"/>
                <w:lang w:eastAsia="en-GB"/>
              </w:rPr>
              <w:t>Noise from using Small-bore ammunition</w:t>
            </w:r>
          </w:p>
        </w:tc>
        <w:tc>
          <w:tcPr>
            <w:tcW w:w="2032" w:type="dxa"/>
            <w:vAlign w:val="center"/>
          </w:tcPr>
          <w:p w14:paraId="731D4C3D" w14:textId="42F0CE93" w:rsidR="00773329" w:rsidRDefault="00773329" w:rsidP="00A81D18">
            <w:pPr>
              <w:rPr>
                <w:szCs w:val="20"/>
              </w:rPr>
            </w:pPr>
            <w:r>
              <w:rPr>
                <w:szCs w:val="20"/>
              </w:rPr>
              <w:t>All</w:t>
            </w:r>
          </w:p>
        </w:tc>
        <w:tc>
          <w:tcPr>
            <w:tcW w:w="805" w:type="dxa"/>
            <w:vAlign w:val="center"/>
          </w:tcPr>
          <w:p w14:paraId="4602A7F0" w14:textId="07FD7B71" w:rsidR="00773329" w:rsidRPr="003061B3" w:rsidRDefault="004871E4" w:rsidP="003061B3">
            <w:pPr>
              <w:pStyle w:val="Numbered"/>
              <w:numPr>
                <w:ilvl w:val="0"/>
                <w:numId w:val="0"/>
              </w:numPr>
              <w:jc w:val="center"/>
              <w:rPr>
                <w:rFonts w:ascii="Times-Roman" w:hAnsi="Times-Roman" w:cs="Times-Roman"/>
                <w:b/>
                <w:sz w:val="19"/>
                <w:szCs w:val="19"/>
                <w:lang w:eastAsia="en-GB"/>
              </w:rPr>
            </w:pPr>
            <w:r>
              <w:rPr>
                <w:rFonts w:ascii="Times-Roman" w:hAnsi="Times-Roman" w:cs="Times-Roman"/>
                <w:b/>
                <w:sz w:val="19"/>
                <w:szCs w:val="19"/>
                <w:lang w:eastAsia="en-GB"/>
              </w:rPr>
              <w:t>4</w:t>
            </w:r>
          </w:p>
        </w:tc>
        <w:tc>
          <w:tcPr>
            <w:tcW w:w="7416" w:type="dxa"/>
            <w:vAlign w:val="center"/>
          </w:tcPr>
          <w:p w14:paraId="6EF16BB1" w14:textId="66B49ECB" w:rsidR="00773329" w:rsidRPr="003061B3" w:rsidRDefault="004871E4" w:rsidP="007A6BD2">
            <w:pPr>
              <w:autoSpaceDE w:val="0"/>
              <w:autoSpaceDN w:val="0"/>
              <w:adjustRightInd w:val="0"/>
              <w:spacing w:after="0"/>
              <w:rPr>
                <w:rFonts w:cs="Times-Roman"/>
                <w:szCs w:val="20"/>
                <w:lang w:eastAsia="en-GB"/>
              </w:rPr>
            </w:pPr>
            <w:r>
              <w:rPr>
                <w:rFonts w:cs="Times-Roman"/>
                <w:szCs w:val="20"/>
                <w:lang w:eastAsia="en-GB"/>
              </w:rPr>
              <w:t>Ear defence to be worn when using small bore rifles</w:t>
            </w:r>
            <w:r w:rsidR="002C0D96">
              <w:rPr>
                <w:rFonts w:cs="Times-Roman"/>
                <w:szCs w:val="20"/>
                <w:lang w:eastAsia="en-GB"/>
              </w:rPr>
              <w:t xml:space="preserve"> – N/A Causey Park</w:t>
            </w:r>
            <w:r w:rsidR="00AB7FB9">
              <w:rPr>
                <w:rFonts w:cs="Times-Roman"/>
                <w:szCs w:val="20"/>
                <w:lang w:eastAsia="en-GB"/>
              </w:rPr>
              <w:t xml:space="preserve"> air rifle/pistol only.</w:t>
            </w:r>
          </w:p>
        </w:tc>
        <w:tc>
          <w:tcPr>
            <w:tcW w:w="1450" w:type="dxa"/>
            <w:vAlign w:val="center"/>
          </w:tcPr>
          <w:p w14:paraId="3EBD4669" w14:textId="22754624" w:rsidR="00773329" w:rsidRDefault="004871E4" w:rsidP="003061B3">
            <w:pPr>
              <w:pStyle w:val="Numbered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A6BD2" w14:paraId="69FB0BFA" w14:textId="77777777" w:rsidTr="003061B3">
        <w:trPr>
          <w:cantSplit/>
        </w:trPr>
        <w:tc>
          <w:tcPr>
            <w:tcW w:w="2471" w:type="dxa"/>
            <w:vAlign w:val="center"/>
          </w:tcPr>
          <w:p w14:paraId="69FB0BF2" w14:textId="77777777" w:rsidR="007A6BD2" w:rsidRPr="003061B3" w:rsidRDefault="007A6BD2" w:rsidP="007A6BD2">
            <w:pPr>
              <w:autoSpaceDE w:val="0"/>
              <w:autoSpaceDN w:val="0"/>
              <w:adjustRightInd w:val="0"/>
              <w:spacing w:after="0"/>
              <w:rPr>
                <w:rFonts w:cs="Times-Roman"/>
                <w:szCs w:val="20"/>
                <w:lang w:eastAsia="en-GB"/>
              </w:rPr>
            </w:pPr>
            <w:r w:rsidRPr="003061B3">
              <w:rPr>
                <w:rFonts w:cs="Times-Roman"/>
                <w:szCs w:val="20"/>
                <w:lang w:eastAsia="en-GB"/>
              </w:rPr>
              <w:lastRenderedPageBreak/>
              <w:t>Distractions from</w:t>
            </w:r>
          </w:p>
          <w:p w14:paraId="69FB0BF3" w14:textId="77777777" w:rsidR="007A6BD2" w:rsidRPr="003061B3" w:rsidRDefault="007A6BD2" w:rsidP="007A6BD2">
            <w:pPr>
              <w:rPr>
                <w:rFonts w:cs="Times-Roman"/>
                <w:szCs w:val="20"/>
                <w:lang w:eastAsia="en-GB"/>
              </w:rPr>
            </w:pPr>
            <w:r w:rsidRPr="003061B3">
              <w:rPr>
                <w:rFonts w:cs="Times-Roman"/>
                <w:szCs w:val="20"/>
                <w:lang w:eastAsia="en-GB"/>
              </w:rPr>
              <w:t>outside the range</w:t>
            </w:r>
          </w:p>
        </w:tc>
        <w:tc>
          <w:tcPr>
            <w:tcW w:w="2032" w:type="dxa"/>
            <w:vAlign w:val="center"/>
          </w:tcPr>
          <w:p w14:paraId="69FB0BF4" w14:textId="77777777" w:rsidR="007A6BD2" w:rsidRPr="003061B3" w:rsidRDefault="00F82B41" w:rsidP="00A81D18">
            <w:pPr>
              <w:rPr>
                <w:szCs w:val="20"/>
              </w:rPr>
            </w:pPr>
            <w:r>
              <w:rPr>
                <w:szCs w:val="20"/>
              </w:rPr>
              <w:t>All</w:t>
            </w:r>
          </w:p>
        </w:tc>
        <w:tc>
          <w:tcPr>
            <w:tcW w:w="805" w:type="dxa"/>
            <w:vAlign w:val="center"/>
          </w:tcPr>
          <w:p w14:paraId="69FB0BF5" w14:textId="77777777" w:rsidR="007A6BD2" w:rsidRPr="003061B3" w:rsidRDefault="003061B3" w:rsidP="003061B3">
            <w:pPr>
              <w:pStyle w:val="Numbered"/>
              <w:numPr>
                <w:ilvl w:val="0"/>
                <w:numId w:val="0"/>
              </w:numPr>
              <w:jc w:val="center"/>
              <w:rPr>
                <w:rFonts w:ascii="Times-Roman" w:hAnsi="Times-Roman" w:cs="Times-Roman"/>
                <w:b/>
                <w:sz w:val="19"/>
                <w:szCs w:val="19"/>
                <w:lang w:eastAsia="en-GB"/>
              </w:rPr>
            </w:pPr>
            <w:r w:rsidRPr="003061B3">
              <w:rPr>
                <w:b/>
              </w:rPr>
              <w:t>4</w:t>
            </w:r>
          </w:p>
        </w:tc>
        <w:tc>
          <w:tcPr>
            <w:tcW w:w="7416" w:type="dxa"/>
            <w:vAlign w:val="center"/>
          </w:tcPr>
          <w:p w14:paraId="69FB0BF8" w14:textId="337A35FC" w:rsidR="007A6BD2" w:rsidRPr="003061B3" w:rsidRDefault="0036248A" w:rsidP="007A6BD2">
            <w:pPr>
              <w:autoSpaceDE w:val="0"/>
              <w:autoSpaceDN w:val="0"/>
              <w:adjustRightInd w:val="0"/>
              <w:spacing w:after="0"/>
              <w:rPr>
                <w:rFonts w:cs="Times-Roman"/>
                <w:szCs w:val="20"/>
                <w:lang w:eastAsia="en-GB"/>
              </w:rPr>
            </w:pPr>
            <w:r>
              <w:rPr>
                <w:rFonts w:cs="Times-Roman"/>
                <w:szCs w:val="20"/>
                <w:lang w:eastAsia="en-GB"/>
              </w:rPr>
              <w:t>Firing point covered by marquees, limited waiting area for those waiting to shoot and clear instructions on</w:t>
            </w:r>
            <w:r w:rsidR="00663740">
              <w:rPr>
                <w:rFonts w:cs="Times-Roman"/>
                <w:szCs w:val="20"/>
                <w:lang w:eastAsia="en-GB"/>
              </w:rPr>
              <w:t xml:space="preserve"> avoiding distracting those shooting. Additional adult will be checking </w:t>
            </w:r>
            <w:r w:rsidR="00E40E5A">
              <w:rPr>
                <w:rFonts w:cs="Times-Roman"/>
                <w:szCs w:val="20"/>
                <w:lang w:eastAsia="en-GB"/>
              </w:rPr>
              <w:t>permissions and tasked with crowd control.</w:t>
            </w:r>
          </w:p>
        </w:tc>
        <w:tc>
          <w:tcPr>
            <w:tcW w:w="1450" w:type="dxa"/>
            <w:vAlign w:val="center"/>
          </w:tcPr>
          <w:p w14:paraId="69FB0BF9" w14:textId="77777777" w:rsidR="007A6BD2" w:rsidRPr="003061B3" w:rsidRDefault="003061B3" w:rsidP="003061B3">
            <w:pPr>
              <w:pStyle w:val="Numbered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061B3" w14:paraId="69FB0C01" w14:textId="77777777" w:rsidTr="003061B3">
        <w:trPr>
          <w:cantSplit/>
        </w:trPr>
        <w:tc>
          <w:tcPr>
            <w:tcW w:w="2471" w:type="dxa"/>
            <w:vAlign w:val="center"/>
          </w:tcPr>
          <w:p w14:paraId="69FB0BFB" w14:textId="77777777" w:rsidR="003061B3" w:rsidRPr="003061B3" w:rsidRDefault="003061B3" w:rsidP="007A6BD2">
            <w:pPr>
              <w:autoSpaceDE w:val="0"/>
              <w:autoSpaceDN w:val="0"/>
              <w:adjustRightInd w:val="0"/>
              <w:spacing w:after="0"/>
              <w:rPr>
                <w:rFonts w:cs="Times-Roman"/>
                <w:szCs w:val="20"/>
                <w:lang w:eastAsia="en-GB"/>
              </w:rPr>
            </w:pPr>
            <w:r>
              <w:rPr>
                <w:rFonts w:cs="Times-Roman"/>
                <w:szCs w:val="20"/>
                <w:lang w:eastAsia="en-GB"/>
              </w:rPr>
              <w:t>Horseplay</w:t>
            </w:r>
          </w:p>
        </w:tc>
        <w:tc>
          <w:tcPr>
            <w:tcW w:w="2032" w:type="dxa"/>
            <w:vAlign w:val="center"/>
          </w:tcPr>
          <w:p w14:paraId="69FB0BFC" w14:textId="77777777" w:rsidR="003061B3" w:rsidRPr="003061B3" w:rsidRDefault="00F82B41" w:rsidP="00A81D18">
            <w:pPr>
              <w:rPr>
                <w:szCs w:val="20"/>
              </w:rPr>
            </w:pPr>
            <w:r>
              <w:rPr>
                <w:szCs w:val="20"/>
              </w:rPr>
              <w:t>All</w:t>
            </w:r>
          </w:p>
        </w:tc>
        <w:tc>
          <w:tcPr>
            <w:tcW w:w="805" w:type="dxa"/>
            <w:vAlign w:val="center"/>
          </w:tcPr>
          <w:p w14:paraId="69FB0BFD" w14:textId="77777777" w:rsidR="003061B3" w:rsidRPr="003061B3" w:rsidRDefault="003061B3" w:rsidP="003061B3">
            <w:pPr>
              <w:pStyle w:val="Numbered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16" w:type="dxa"/>
            <w:vAlign w:val="center"/>
          </w:tcPr>
          <w:p w14:paraId="69FB0BFE" w14:textId="77777777" w:rsidR="003061B3" w:rsidRDefault="003061B3" w:rsidP="007A6BD2">
            <w:pPr>
              <w:autoSpaceDE w:val="0"/>
              <w:autoSpaceDN w:val="0"/>
              <w:adjustRightInd w:val="0"/>
              <w:spacing w:after="0"/>
              <w:rPr>
                <w:rFonts w:cs="Times-Roman"/>
                <w:szCs w:val="20"/>
                <w:lang w:eastAsia="en-GB"/>
              </w:rPr>
            </w:pPr>
            <w:r>
              <w:rPr>
                <w:rFonts w:cs="Times-Roman"/>
                <w:szCs w:val="20"/>
                <w:lang w:eastAsia="en-GB"/>
              </w:rPr>
              <w:t xml:space="preserve">Activity </w:t>
            </w:r>
            <w:proofErr w:type="gramStart"/>
            <w:r>
              <w:rPr>
                <w:rFonts w:cs="Times-Roman"/>
                <w:szCs w:val="20"/>
                <w:lang w:eastAsia="en-GB"/>
              </w:rPr>
              <w:t>supervised at all times</w:t>
            </w:r>
            <w:proofErr w:type="gramEnd"/>
            <w:r>
              <w:rPr>
                <w:rFonts w:cs="Times-Roman"/>
                <w:szCs w:val="20"/>
                <w:lang w:eastAsia="en-GB"/>
              </w:rPr>
              <w:t xml:space="preserve"> and leaders instructed that they are to ensure that their group complies with the operating rules and follow instructions given concerning waiting area, spectator line, shooting line.</w:t>
            </w:r>
          </w:p>
          <w:p w14:paraId="69FB0BFF" w14:textId="77777777" w:rsidR="003061B3" w:rsidRPr="003061B3" w:rsidRDefault="003061B3" w:rsidP="007A6BD2">
            <w:pPr>
              <w:autoSpaceDE w:val="0"/>
              <w:autoSpaceDN w:val="0"/>
              <w:adjustRightInd w:val="0"/>
              <w:spacing w:after="0"/>
              <w:rPr>
                <w:rFonts w:cs="Times-Roman"/>
                <w:szCs w:val="20"/>
                <w:lang w:eastAsia="en-GB"/>
              </w:rPr>
            </w:pPr>
            <w:r>
              <w:rPr>
                <w:rFonts w:cs="Times-Roman"/>
                <w:szCs w:val="20"/>
                <w:lang w:eastAsia="en-GB"/>
              </w:rPr>
              <w:t>Participants to control their actions</w:t>
            </w:r>
          </w:p>
        </w:tc>
        <w:tc>
          <w:tcPr>
            <w:tcW w:w="1450" w:type="dxa"/>
            <w:vAlign w:val="center"/>
          </w:tcPr>
          <w:p w14:paraId="69FB0C00" w14:textId="77777777" w:rsidR="003061B3" w:rsidRDefault="003061B3" w:rsidP="003061B3">
            <w:pPr>
              <w:pStyle w:val="Numbered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D2E6E" w14:paraId="2F98AD27" w14:textId="77777777" w:rsidTr="00FD2E6E">
        <w:trPr>
          <w:cantSplit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5E1C" w14:textId="77777777" w:rsidR="00FD2E6E" w:rsidRDefault="00FD2E6E">
            <w:pPr>
              <w:autoSpaceDE w:val="0"/>
              <w:autoSpaceDN w:val="0"/>
              <w:adjustRightInd w:val="0"/>
              <w:spacing w:after="0"/>
              <w:rPr>
                <w:rFonts w:cs="Times-Roman"/>
                <w:szCs w:val="20"/>
                <w:lang w:eastAsia="en-GB"/>
              </w:rPr>
            </w:pPr>
            <w:r>
              <w:rPr>
                <w:rFonts w:cs="Times-Roman"/>
                <w:szCs w:val="20"/>
                <w:lang w:eastAsia="en-GB"/>
              </w:rPr>
              <w:t>Range Construction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2BB8" w14:textId="77777777" w:rsidR="00FD2E6E" w:rsidRDefault="00FD2E6E">
            <w:pPr>
              <w:rPr>
                <w:szCs w:val="20"/>
              </w:rPr>
            </w:pPr>
            <w:r>
              <w:rPr>
                <w:szCs w:val="20"/>
              </w:rPr>
              <w:t>Activity Leader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9A0" w14:textId="77777777" w:rsidR="00FD2E6E" w:rsidRDefault="00FD2E6E" w:rsidP="00FD2E6E">
            <w:pPr>
              <w:pStyle w:val="Numbered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496B" w14:textId="77777777" w:rsidR="00FD2E6E" w:rsidRDefault="00FD2E6E">
            <w:pPr>
              <w:autoSpaceDE w:val="0"/>
              <w:autoSpaceDN w:val="0"/>
              <w:adjustRightInd w:val="0"/>
              <w:spacing w:after="0"/>
              <w:rPr>
                <w:rFonts w:cs="Times-Roman"/>
                <w:szCs w:val="20"/>
                <w:lang w:eastAsia="en-GB"/>
              </w:rPr>
            </w:pPr>
            <w:r>
              <w:rPr>
                <w:rFonts w:cs="Times-Roman"/>
                <w:szCs w:val="20"/>
                <w:lang w:eastAsia="en-GB"/>
              </w:rPr>
              <w:t>Ensure range construction complies with https://www.scouts.org.uk/volunteers/running-your-section/programme-guidance/information-for-volunteers/general-activity-guidance/shooting/equipment-and-range-layout/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3CA0" w14:textId="77777777" w:rsidR="00FD2E6E" w:rsidRDefault="00FD2E6E" w:rsidP="00FD2E6E">
            <w:pPr>
              <w:pStyle w:val="Numbered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69FB0C02" w14:textId="77777777" w:rsidR="007A6BD2" w:rsidRDefault="007A6BD2" w:rsidP="007212F3"/>
    <w:tbl>
      <w:tblPr>
        <w:tblW w:w="14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6300"/>
        <w:gridCol w:w="6700"/>
      </w:tblGrid>
      <w:tr w:rsidR="007A6BD2" w:rsidRPr="007A6BD2" w14:paraId="69FB0C06" w14:textId="77777777" w:rsidTr="003061B3">
        <w:trPr>
          <w:trHeight w:val="120"/>
        </w:trPr>
        <w:tc>
          <w:tcPr>
            <w:tcW w:w="1208" w:type="dxa"/>
          </w:tcPr>
          <w:p w14:paraId="69FB0C03" w14:textId="77777777" w:rsidR="007A6BD2" w:rsidRPr="007A6BD2" w:rsidRDefault="007A6BD2" w:rsidP="007A6B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</w:pPr>
            <w:r w:rsidRPr="007A6BD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en-GB"/>
              </w:rPr>
              <w:t xml:space="preserve">Level </w:t>
            </w:r>
          </w:p>
        </w:tc>
        <w:tc>
          <w:tcPr>
            <w:tcW w:w="6300" w:type="dxa"/>
          </w:tcPr>
          <w:p w14:paraId="69FB0C04" w14:textId="77777777" w:rsidR="007A6BD2" w:rsidRPr="007A6BD2" w:rsidRDefault="007A6BD2" w:rsidP="007A6B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</w:pPr>
            <w:r w:rsidRPr="007A6BD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en-GB"/>
              </w:rPr>
              <w:t xml:space="preserve">Severity Description </w:t>
            </w:r>
          </w:p>
        </w:tc>
        <w:tc>
          <w:tcPr>
            <w:tcW w:w="6700" w:type="dxa"/>
          </w:tcPr>
          <w:p w14:paraId="69FB0C05" w14:textId="77777777" w:rsidR="007A6BD2" w:rsidRPr="007A6BD2" w:rsidRDefault="007A6BD2" w:rsidP="007A6B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</w:pPr>
            <w:r w:rsidRPr="007A6BD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en-GB"/>
              </w:rPr>
              <w:t xml:space="preserve">Residual Risk Description </w:t>
            </w:r>
          </w:p>
        </w:tc>
      </w:tr>
      <w:tr w:rsidR="007A6BD2" w:rsidRPr="007A6BD2" w14:paraId="69FB0C0A" w14:textId="77777777" w:rsidTr="003061B3">
        <w:trPr>
          <w:trHeight w:val="120"/>
        </w:trPr>
        <w:tc>
          <w:tcPr>
            <w:tcW w:w="1208" w:type="dxa"/>
          </w:tcPr>
          <w:p w14:paraId="69FB0C07" w14:textId="77777777" w:rsidR="007A6BD2" w:rsidRPr="007A6BD2" w:rsidRDefault="007A6BD2" w:rsidP="007A6B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</w:pPr>
            <w:r w:rsidRPr="007A6BD2"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  <w:t xml:space="preserve">1 </w:t>
            </w:r>
          </w:p>
        </w:tc>
        <w:tc>
          <w:tcPr>
            <w:tcW w:w="6300" w:type="dxa"/>
          </w:tcPr>
          <w:p w14:paraId="69FB0C08" w14:textId="77777777" w:rsidR="007A6BD2" w:rsidRPr="007A6BD2" w:rsidRDefault="007A6BD2" w:rsidP="007A6B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</w:pPr>
            <w:r w:rsidRPr="007A6BD2"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  <w:t xml:space="preserve">Very low, i.e. Splinters </w:t>
            </w:r>
          </w:p>
        </w:tc>
        <w:tc>
          <w:tcPr>
            <w:tcW w:w="6700" w:type="dxa"/>
          </w:tcPr>
          <w:p w14:paraId="69FB0C09" w14:textId="77777777" w:rsidR="007A6BD2" w:rsidRPr="007A6BD2" w:rsidRDefault="007A6BD2" w:rsidP="007A6B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</w:pPr>
            <w:r w:rsidRPr="007A6BD2"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  <w:t xml:space="preserve">Very low, minimal risk, control measures more than adequate. </w:t>
            </w:r>
          </w:p>
        </w:tc>
      </w:tr>
      <w:tr w:rsidR="007A6BD2" w:rsidRPr="007A6BD2" w14:paraId="69FB0C0E" w14:textId="77777777" w:rsidTr="003061B3">
        <w:trPr>
          <w:trHeight w:val="120"/>
        </w:trPr>
        <w:tc>
          <w:tcPr>
            <w:tcW w:w="1208" w:type="dxa"/>
          </w:tcPr>
          <w:p w14:paraId="69FB0C0B" w14:textId="77777777" w:rsidR="007A6BD2" w:rsidRPr="007A6BD2" w:rsidRDefault="007A6BD2" w:rsidP="007A6B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</w:pPr>
            <w:r w:rsidRPr="007A6BD2"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  <w:t xml:space="preserve">2 </w:t>
            </w:r>
          </w:p>
        </w:tc>
        <w:tc>
          <w:tcPr>
            <w:tcW w:w="6300" w:type="dxa"/>
          </w:tcPr>
          <w:p w14:paraId="69FB0C0C" w14:textId="77777777" w:rsidR="007A6BD2" w:rsidRPr="007A6BD2" w:rsidRDefault="007A6BD2" w:rsidP="007A6B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</w:pPr>
            <w:r w:rsidRPr="007A6BD2"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  <w:t xml:space="preserve">Minor injury, i.e. Cut, Grazing </w:t>
            </w:r>
          </w:p>
        </w:tc>
        <w:tc>
          <w:tcPr>
            <w:tcW w:w="6700" w:type="dxa"/>
          </w:tcPr>
          <w:p w14:paraId="69FB0C0D" w14:textId="77777777" w:rsidR="007A6BD2" w:rsidRPr="007A6BD2" w:rsidRDefault="007A6BD2" w:rsidP="007A6B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</w:pPr>
            <w:r w:rsidRPr="007A6BD2"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  <w:t xml:space="preserve">Low, control measures adequate. </w:t>
            </w:r>
          </w:p>
        </w:tc>
      </w:tr>
      <w:tr w:rsidR="007A6BD2" w:rsidRPr="007A6BD2" w14:paraId="69FB0C12" w14:textId="77777777" w:rsidTr="003061B3">
        <w:trPr>
          <w:trHeight w:val="266"/>
        </w:trPr>
        <w:tc>
          <w:tcPr>
            <w:tcW w:w="1208" w:type="dxa"/>
          </w:tcPr>
          <w:p w14:paraId="69FB0C0F" w14:textId="77777777" w:rsidR="007A6BD2" w:rsidRPr="007A6BD2" w:rsidRDefault="007A6BD2" w:rsidP="007A6B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</w:pPr>
            <w:r w:rsidRPr="007A6BD2"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  <w:t xml:space="preserve">3 </w:t>
            </w:r>
          </w:p>
        </w:tc>
        <w:tc>
          <w:tcPr>
            <w:tcW w:w="6300" w:type="dxa"/>
          </w:tcPr>
          <w:p w14:paraId="69FB0C10" w14:textId="77777777" w:rsidR="007A6BD2" w:rsidRPr="007A6BD2" w:rsidRDefault="007A6BD2" w:rsidP="007A6B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</w:pPr>
            <w:r w:rsidRPr="007A6BD2"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  <w:t xml:space="preserve">Medium, injury would stop casualty continuing with activity </w:t>
            </w:r>
          </w:p>
        </w:tc>
        <w:tc>
          <w:tcPr>
            <w:tcW w:w="6700" w:type="dxa"/>
          </w:tcPr>
          <w:p w14:paraId="69FB0C11" w14:textId="77777777" w:rsidR="007A6BD2" w:rsidRPr="007A6BD2" w:rsidRDefault="007A6BD2" w:rsidP="007A6B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</w:pPr>
            <w:r w:rsidRPr="007A6BD2"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  <w:t xml:space="preserve">Medium, control measures adequate </w:t>
            </w:r>
          </w:p>
        </w:tc>
      </w:tr>
      <w:tr w:rsidR="007A6BD2" w:rsidRPr="007A6BD2" w14:paraId="69FB0C16" w14:textId="77777777" w:rsidTr="003061B3">
        <w:trPr>
          <w:trHeight w:val="266"/>
        </w:trPr>
        <w:tc>
          <w:tcPr>
            <w:tcW w:w="1208" w:type="dxa"/>
          </w:tcPr>
          <w:p w14:paraId="69FB0C13" w14:textId="77777777" w:rsidR="007A6BD2" w:rsidRPr="007A6BD2" w:rsidRDefault="007A6BD2" w:rsidP="007A6B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</w:pPr>
            <w:r w:rsidRPr="007A6BD2"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  <w:t xml:space="preserve">4 </w:t>
            </w:r>
          </w:p>
        </w:tc>
        <w:tc>
          <w:tcPr>
            <w:tcW w:w="6300" w:type="dxa"/>
          </w:tcPr>
          <w:p w14:paraId="69FB0C14" w14:textId="77777777" w:rsidR="007A6BD2" w:rsidRPr="007A6BD2" w:rsidRDefault="007A6BD2" w:rsidP="007A6B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</w:pPr>
            <w:r w:rsidRPr="007A6BD2"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  <w:t xml:space="preserve">Serious injury requiring medical attention, i.e. broken bone, deep cut </w:t>
            </w:r>
          </w:p>
        </w:tc>
        <w:tc>
          <w:tcPr>
            <w:tcW w:w="6700" w:type="dxa"/>
          </w:tcPr>
          <w:p w14:paraId="69FB0C15" w14:textId="77777777" w:rsidR="007A6BD2" w:rsidRPr="007A6BD2" w:rsidRDefault="007A6BD2" w:rsidP="007A6B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</w:pPr>
            <w:r w:rsidRPr="007A6BD2"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  <w:t xml:space="preserve">High, control measures could require further consideration </w:t>
            </w:r>
          </w:p>
        </w:tc>
      </w:tr>
      <w:tr w:rsidR="007A6BD2" w:rsidRPr="007A6BD2" w14:paraId="69FB0C1A" w14:textId="77777777" w:rsidTr="003061B3">
        <w:trPr>
          <w:trHeight w:val="120"/>
        </w:trPr>
        <w:tc>
          <w:tcPr>
            <w:tcW w:w="1208" w:type="dxa"/>
          </w:tcPr>
          <w:p w14:paraId="69FB0C17" w14:textId="77777777" w:rsidR="007A6BD2" w:rsidRPr="007A6BD2" w:rsidRDefault="007A6BD2" w:rsidP="007A6B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</w:pPr>
            <w:r w:rsidRPr="007A6BD2"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  <w:t xml:space="preserve">5 </w:t>
            </w:r>
          </w:p>
        </w:tc>
        <w:tc>
          <w:tcPr>
            <w:tcW w:w="6300" w:type="dxa"/>
          </w:tcPr>
          <w:p w14:paraId="69FB0C18" w14:textId="77777777" w:rsidR="007A6BD2" w:rsidRPr="007A6BD2" w:rsidRDefault="007A6BD2" w:rsidP="007A6B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</w:pPr>
            <w:r w:rsidRPr="007A6BD2"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  <w:t xml:space="preserve">Extremely harmful, very serious injury or fatality </w:t>
            </w:r>
          </w:p>
        </w:tc>
        <w:tc>
          <w:tcPr>
            <w:tcW w:w="6700" w:type="dxa"/>
          </w:tcPr>
          <w:p w14:paraId="69FB0C19" w14:textId="77777777" w:rsidR="007A6BD2" w:rsidRPr="007A6BD2" w:rsidRDefault="007A6BD2" w:rsidP="007A6BD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</w:pPr>
            <w:r w:rsidRPr="007A6BD2">
              <w:rPr>
                <w:rFonts w:ascii="Calibri" w:hAnsi="Calibri" w:cs="Calibri"/>
                <w:color w:val="000000"/>
                <w:sz w:val="23"/>
                <w:szCs w:val="23"/>
                <w:lang w:eastAsia="en-GB"/>
              </w:rPr>
              <w:t xml:space="preserve">Very high, intolerable, stop activity </w:t>
            </w:r>
          </w:p>
        </w:tc>
      </w:tr>
      <w:bookmarkEnd w:id="1"/>
    </w:tbl>
    <w:p w14:paraId="69FB0C1B" w14:textId="25D60901" w:rsidR="007A6BD2" w:rsidRDefault="007A6BD2" w:rsidP="007212F3"/>
    <w:sectPr w:rsidR="007A6BD2" w:rsidSect="00527EE4">
      <w:headerReference w:type="default" r:id="rId9"/>
      <w:footerReference w:type="default" r:id="rId10"/>
      <w:type w:val="continuous"/>
      <w:pgSz w:w="16838" w:h="11906" w:orient="landscape"/>
      <w:pgMar w:top="284" w:right="1440" w:bottom="567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477EF" w14:textId="77777777" w:rsidR="00563F6E" w:rsidRDefault="00563F6E" w:rsidP="00F14D5B">
      <w:r>
        <w:separator/>
      </w:r>
    </w:p>
  </w:endnote>
  <w:endnote w:type="continuationSeparator" w:id="0">
    <w:p w14:paraId="08C551F5" w14:textId="77777777" w:rsidR="00563F6E" w:rsidRDefault="00563F6E" w:rsidP="00F1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Sans-Light">
    <w:altName w:val="Nunito Sans Light"/>
    <w:charset w:val="00"/>
    <w:family w:val="auto"/>
    <w:pitch w:val="variable"/>
    <w:sig w:usb0="20000007" w:usb1="00000001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0C34" w14:textId="77777777" w:rsidR="00026F39" w:rsidRDefault="00026F39" w:rsidP="00F14D5B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50B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0C36" w14:textId="77777777" w:rsidR="00026F39" w:rsidRDefault="00026F39" w:rsidP="000865AA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50B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69FB0C37" w14:textId="77777777" w:rsidR="00026F39" w:rsidRPr="00A230F4" w:rsidRDefault="00026F39" w:rsidP="00A23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E99AB" w14:textId="77777777" w:rsidR="00563F6E" w:rsidRDefault="00563F6E" w:rsidP="00F14D5B">
      <w:r>
        <w:separator/>
      </w:r>
    </w:p>
  </w:footnote>
  <w:footnote w:type="continuationSeparator" w:id="0">
    <w:p w14:paraId="41145717" w14:textId="77777777" w:rsidR="00563F6E" w:rsidRDefault="00563F6E" w:rsidP="00F1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A0" w:firstRow="1" w:lastRow="0" w:firstColumn="1" w:lastColumn="0" w:noHBand="0" w:noVBand="0"/>
    </w:tblPr>
    <w:tblGrid>
      <w:gridCol w:w="1949"/>
      <w:gridCol w:w="9699"/>
      <w:gridCol w:w="2526"/>
    </w:tblGrid>
    <w:tr w:rsidR="00026F39" w14:paraId="69FB0C22" w14:textId="77777777" w:rsidTr="0092384B">
      <w:tc>
        <w:tcPr>
          <w:tcW w:w="11706" w:type="dxa"/>
          <w:gridSpan w:val="2"/>
        </w:tcPr>
        <w:p w14:paraId="69FB0C20" w14:textId="77777777" w:rsidR="00026F39" w:rsidRDefault="00026F39" w:rsidP="008F6EEE">
          <w:pPr>
            <w:pStyle w:val="Heading2"/>
          </w:pPr>
          <w:r>
            <w:t>Risk Assessment</w:t>
          </w:r>
        </w:p>
      </w:tc>
      <w:tc>
        <w:tcPr>
          <w:tcW w:w="2468" w:type="dxa"/>
          <w:vMerge w:val="restart"/>
        </w:tcPr>
        <w:p w14:paraId="69FB0C21" w14:textId="77777777" w:rsidR="00026F39" w:rsidRPr="0092384B" w:rsidRDefault="006B50BB" w:rsidP="0092384B">
          <w:pPr>
            <w:jc w:val="right"/>
            <w:rPr>
              <w:rFonts w:ascii="Comic Sans MS" w:hAnsi="Comic Sans MS"/>
              <w:sz w:val="28"/>
              <w:szCs w:val="28"/>
            </w:rPr>
          </w:pPr>
          <w:r>
            <w:rPr>
              <w:rFonts w:ascii="Comic Sans MS" w:hAnsi="Comic Sans MS"/>
              <w:noProof/>
              <w:sz w:val="28"/>
              <w:szCs w:val="28"/>
              <w:lang w:eastAsia="en-GB"/>
            </w:rPr>
            <w:drawing>
              <wp:inline distT="0" distB="0" distL="0" distR="0" wp14:anchorId="69FB0C38" wp14:editId="69FB0C39">
                <wp:extent cx="1457325" cy="1352550"/>
                <wp:effectExtent l="0" t="0" r="9525" b="0"/>
                <wp:docPr id="3" name="Picture 3" descr="C:\Users\Cooper\Pictures\Amended-Distirct-Black-Large-Copy-300x27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ooper\Pictures\Amended-Distirct-Black-Large-Copy-300x27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6F39" w14:paraId="69FB0C26" w14:textId="77777777" w:rsidTr="0092384B">
      <w:trPr>
        <w:trHeight w:val="340"/>
      </w:trPr>
      <w:tc>
        <w:tcPr>
          <w:tcW w:w="1951" w:type="dxa"/>
          <w:vAlign w:val="center"/>
        </w:tcPr>
        <w:p w14:paraId="69FB0C23" w14:textId="77777777" w:rsidR="00026F39" w:rsidRPr="0092384B" w:rsidRDefault="00026F39" w:rsidP="00C244DC">
          <w:pPr>
            <w:rPr>
              <w:b/>
            </w:rPr>
          </w:pPr>
          <w:bookmarkStart w:id="0" w:name="_Hlk141101969"/>
          <w:r w:rsidRPr="0092384B">
            <w:rPr>
              <w:b/>
            </w:rPr>
            <w:t>Activity:</w:t>
          </w:r>
        </w:p>
      </w:tc>
      <w:tc>
        <w:tcPr>
          <w:tcW w:w="9755" w:type="dxa"/>
          <w:vAlign w:val="center"/>
        </w:tcPr>
        <w:p w14:paraId="69FB0C24" w14:textId="73F08DA5" w:rsidR="00026F39" w:rsidRDefault="00026F39" w:rsidP="00C244DC">
          <w:r>
            <w:t>Rifle</w:t>
          </w:r>
          <w:r w:rsidR="00E66733">
            <w:t>/Pistol</w:t>
          </w:r>
          <w:r>
            <w:t xml:space="preserve"> Shooting</w:t>
          </w:r>
        </w:p>
      </w:tc>
      <w:tc>
        <w:tcPr>
          <w:tcW w:w="2468" w:type="dxa"/>
          <w:vMerge/>
        </w:tcPr>
        <w:p w14:paraId="69FB0C25" w14:textId="77777777" w:rsidR="00026F39" w:rsidRDefault="00026F39" w:rsidP="0092384B">
          <w:pPr>
            <w:jc w:val="right"/>
          </w:pPr>
        </w:p>
      </w:tc>
    </w:tr>
    <w:tr w:rsidR="00026F39" w14:paraId="69FB0C2A" w14:textId="77777777" w:rsidTr="0092384B">
      <w:trPr>
        <w:trHeight w:val="340"/>
      </w:trPr>
      <w:tc>
        <w:tcPr>
          <w:tcW w:w="1951" w:type="dxa"/>
          <w:vAlign w:val="center"/>
        </w:tcPr>
        <w:p w14:paraId="69FB0C27" w14:textId="77777777" w:rsidR="00026F39" w:rsidRPr="0092384B" w:rsidRDefault="00026F39" w:rsidP="00C244DC">
          <w:pPr>
            <w:rPr>
              <w:b/>
            </w:rPr>
          </w:pPr>
          <w:r w:rsidRPr="0092384B">
            <w:rPr>
              <w:b/>
            </w:rPr>
            <w:t>Venue:</w:t>
          </w:r>
        </w:p>
      </w:tc>
      <w:tc>
        <w:tcPr>
          <w:tcW w:w="9755" w:type="dxa"/>
          <w:vAlign w:val="center"/>
        </w:tcPr>
        <w:p w14:paraId="69FB0C28" w14:textId="6695C242" w:rsidR="00026F39" w:rsidRDefault="00E40E5A" w:rsidP="00C244DC">
          <w:r>
            <w:t>Causey Park</w:t>
          </w:r>
        </w:p>
      </w:tc>
      <w:tc>
        <w:tcPr>
          <w:tcW w:w="2468" w:type="dxa"/>
          <w:vMerge/>
        </w:tcPr>
        <w:p w14:paraId="69FB0C29" w14:textId="77777777" w:rsidR="00026F39" w:rsidRDefault="00026F39" w:rsidP="0092384B">
          <w:pPr>
            <w:jc w:val="right"/>
          </w:pPr>
        </w:p>
      </w:tc>
    </w:tr>
    <w:tr w:rsidR="00026F39" w14:paraId="69FB0C2E" w14:textId="77777777" w:rsidTr="0092384B">
      <w:trPr>
        <w:trHeight w:val="340"/>
      </w:trPr>
      <w:tc>
        <w:tcPr>
          <w:tcW w:w="1951" w:type="dxa"/>
          <w:vAlign w:val="center"/>
        </w:tcPr>
        <w:p w14:paraId="69FB0C2B" w14:textId="77777777" w:rsidR="00026F39" w:rsidRPr="0092384B" w:rsidRDefault="00026F39" w:rsidP="00C244DC">
          <w:pPr>
            <w:rPr>
              <w:b/>
            </w:rPr>
          </w:pPr>
          <w:r w:rsidRPr="0092384B">
            <w:rPr>
              <w:b/>
            </w:rPr>
            <w:t>Date of Assessment:</w:t>
          </w:r>
        </w:p>
      </w:tc>
      <w:tc>
        <w:tcPr>
          <w:tcW w:w="9755" w:type="dxa"/>
          <w:vAlign w:val="center"/>
        </w:tcPr>
        <w:p w14:paraId="69FB0C2C" w14:textId="56CE34CE" w:rsidR="00026F39" w:rsidRDefault="005803D2" w:rsidP="00C244DC">
          <w:r>
            <w:t>19</w:t>
          </w:r>
          <w:r w:rsidR="001D52A6">
            <w:t>/</w:t>
          </w:r>
          <w:r w:rsidR="00E66733">
            <w:t>05</w:t>
          </w:r>
          <w:r w:rsidR="001D52A6">
            <w:t>/202</w:t>
          </w:r>
          <w:r>
            <w:t>5</w:t>
          </w:r>
        </w:p>
      </w:tc>
      <w:tc>
        <w:tcPr>
          <w:tcW w:w="2468" w:type="dxa"/>
          <w:vMerge/>
        </w:tcPr>
        <w:p w14:paraId="69FB0C2D" w14:textId="77777777" w:rsidR="00026F39" w:rsidRDefault="00026F39" w:rsidP="0092384B">
          <w:pPr>
            <w:jc w:val="right"/>
          </w:pPr>
        </w:p>
      </w:tc>
    </w:tr>
    <w:tr w:rsidR="00026F39" w14:paraId="69FB0C32" w14:textId="77777777" w:rsidTr="0092384B">
      <w:trPr>
        <w:trHeight w:val="340"/>
      </w:trPr>
      <w:tc>
        <w:tcPr>
          <w:tcW w:w="1951" w:type="dxa"/>
          <w:vAlign w:val="center"/>
        </w:tcPr>
        <w:p w14:paraId="69FB0C2F" w14:textId="77777777" w:rsidR="00026F39" w:rsidRPr="0092384B" w:rsidRDefault="00026F39" w:rsidP="00C244DC">
          <w:pPr>
            <w:rPr>
              <w:b/>
            </w:rPr>
          </w:pPr>
          <w:r w:rsidRPr="0092384B">
            <w:rPr>
              <w:b/>
            </w:rPr>
            <w:t>Review due:</w:t>
          </w:r>
        </w:p>
      </w:tc>
      <w:tc>
        <w:tcPr>
          <w:tcW w:w="9755" w:type="dxa"/>
          <w:vAlign w:val="center"/>
        </w:tcPr>
        <w:p w14:paraId="69FB0C30" w14:textId="3C1DDB65" w:rsidR="00026F39" w:rsidRDefault="005803D2" w:rsidP="00C244DC">
          <w:r>
            <w:t>19</w:t>
          </w:r>
          <w:r w:rsidR="00363EC6">
            <w:t>/</w:t>
          </w:r>
          <w:r w:rsidR="00E66733">
            <w:t>05</w:t>
          </w:r>
          <w:r w:rsidR="00363EC6">
            <w:t>/202</w:t>
          </w:r>
          <w:r>
            <w:t>6</w:t>
          </w:r>
        </w:p>
      </w:tc>
      <w:tc>
        <w:tcPr>
          <w:tcW w:w="2468" w:type="dxa"/>
          <w:vMerge/>
        </w:tcPr>
        <w:p w14:paraId="69FB0C31" w14:textId="77777777" w:rsidR="00026F39" w:rsidRDefault="00026F39" w:rsidP="0092384B">
          <w:pPr>
            <w:jc w:val="right"/>
          </w:pPr>
        </w:p>
      </w:tc>
    </w:tr>
    <w:bookmarkEnd w:id="0"/>
  </w:tbl>
  <w:p w14:paraId="69FB0C33" w14:textId="77777777" w:rsidR="00026F39" w:rsidRDefault="00026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0C35" w14:textId="77777777" w:rsidR="00026F39" w:rsidRDefault="00026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1781"/>
    <w:multiLevelType w:val="multilevel"/>
    <w:tmpl w:val="301E46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97"/>
      </w:pPr>
      <w:rPr>
        <w:rFonts w:ascii="Verdana" w:hAnsi="Verdana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418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365F0F"/>
    <w:multiLevelType w:val="multilevel"/>
    <w:tmpl w:val="6DB643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97"/>
      </w:pPr>
      <w:rPr>
        <w:rFonts w:ascii="Verdana" w:hAnsi="Verdana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F3E5FF7"/>
    <w:multiLevelType w:val="hybridMultilevel"/>
    <w:tmpl w:val="B45A6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46406"/>
    <w:multiLevelType w:val="multilevel"/>
    <w:tmpl w:val="6DB643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97"/>
      </w:pPr>
      <w:rPr>
        <w:rFonts w:ascii="Verdana" w:hAnsi="Verdana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C03"/>
    <w:multiLevelType w:val="multilevel"/>
    <w:tmpl w:val="6DB643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97"/>
      </w:pPr>
      <w:rPr>
        <w:rFonts w:ascii="Verdana" w:hAnsi="Verdana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0644F5D"/>
    <w:multiLevelType w:val="multilevel"/>
    <w:tmpl w:val="6DB643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97"/>
      </w:pPr>
      <w:rPr>
        <w:rFonts w:ascii="Verdana" w:hAnsi="Verdana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6083CD2"/>
    <w:multiLevelType w:val="hybridMultilevel"/>
    <w:tmpl w:val="162AC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8" w15:restartNumberingAfterBreak="0">
    <w:nsid w:val="339D3B36"/>
    <w:multiLevelType w:val="hybridMultilevel"/>
    <w:tmpl w:val="681EA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167AFD"/>
    <w:multiLevelType w:val="multilevel"/>
    <w:tmpl w:val="6DB643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97"/>
      </w:pPr>
      <w:rPr>
        <w:rFonts w:ascii="Verdana" w:hAnsi="Verdana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4916F4D"/>
    <w:multiLevelType w:val="multilevel"/>
    <w:tmpl w:val="6DB643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97"/>
      </w:pPr>
      <w:rPr>
        <w:rFonts w:ascii="Verdana" w:hAnsi="Verdana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D506C61"/>
    <w:multiLevelType w:val="multilevel"/>
    <w:tmpl w:val="F93E663A"/>
    <w:styleLink w:val="StyleNumbered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CDE28C2"/>
    <w:multiLevelType w:val="multilevel"/>
    <w:tmpl w:val="6DB643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97"/>
      </w:pPr>
      <w:rPr>
        <w:rFonts w:ascii="Verdana" w:hAnsi="Verdana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F082965"/>
    <w:multiLevelType w:val="multilevel"/>
    <w:tmpl w:val="6DB643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97"/>
      </w:pPr>
      <w:rPr>
        <w:rFonts w:ascii="Verdana" w:hAnsi="Verdana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2170750"/>
    <w:multiLevelType w:val="multilevel"/>
    <w:tmpl w:val="6DB643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97"/>
      </w:pPr>
      <w:rPr>
        <w:rFonts w:ascii="Verdana" w:hAnsi="Verdana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0420AE3"/>
    <w:multiLevelType w:val="hybridMultilevel"/>
    <w:tmpl w:val="025CD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D6B0D"/>
    <w:multiLevelType w:val="multilevel"/>
    <w:tmpl w:val="6DB643F2"/>
    <w:lvl w:ilvl="0">
      <w:start w:val="1"/>
      <w:numFmt w:val="decimal"/>
      <w:pStyle w:val="Numbered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97"/>
      </w:pPr>
      <w:rPr>
        <w:rFonts w:ascii="Verdana" w:hAnsi="Verdana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5B93CFA"/>
    <w:multiLevelType w:val="multilevel"/>
    <w:tmpl w:val="F93E663A"/>
    <w:numStyleLink w:val="StyleNumbered"/>
  </w:abstractNum>
  <w:abstractNum w:abstractNumId="18" w15:restartNumberingAfterBreak="0">
    <w:nsid w:val="66800CE8"/>
    <w:multiLevelType w:val="multilevel"/>
    <w:tmpl w:val="6DB643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97"/>
      </w:pPr>
      <w:rPr>
        <w:rFonts w:ascii="Verdana" w:hAnsi="Verdana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8414E18"/>
    <w:multiLevelType w:val="multilevel"/>
    <w:tmpl w:val="6DB643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97"/>
      </w:pPr>
      <w:rPr>
        <w:rFonts w:ascii="Verdana" w:hAnsi="Verdana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8DE6BE3"/>
    <w:multiLevelType w:val="multilevel"/>
    <w:tmpl w:val="6DB643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97"/>
      </w:pPr>
      <w:rPr>
        <w:rFonts w:ascii="Verdana" w:hAnsi="Verdana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F41515D"/>
    <w:multiLevelType w:val="multilevel"/>
    <w:tmpl w:val="31EEC95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97"/>
      </w:pPr>
      <w:rPr>
        <w:rFonts w:ascii="Verdana" w:hAnsi="Verdana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455296986">
    <w:abstractNumId w:val="17"/>
  </w:num>
  <w:num w:numId="2" w16cid:durableId="1075512593">
    <w:abstractNumId w:val="11"/>
  </w:num>
  <w:num w:numId="3" w16cid:durableId="787970102">
    <w:abstractNumId w:val="16"/>
  </w:num>
  <w:num w:numId="4" w16cid:durableId="958604711">
    <w:abstractNumId w:val="21"/>
  </w:num>
  <w:num w:numId="5" w16cid:durableId="1835602851">
    <w:abstractNumId w:val="0"/>
  </w:num>
  <w:num w:numId="6" w16cid:durableId="205799105">
    <w:abstractNumId w:val="16"/>
  </w:num>
  <w:num w:numId="7" w16cid:durableId="272447699">
    <w:abstractNumId w:val="10"/>
  </w:num>
  <w:num w:numId="8" w16cid:durableId="579222114">
    <w:abstractNumId w:val="16"/>
  </w:num>
  <w:num w:numId="9" w16cid:durableId="2022856276">
    <w:abstractNumId w:val="16"/>
  </w:num>
  <w:num w:numId="10" w16cid:durableId="262425486">
    <w:abstractNumId w:val="18"/>
  </w:num>
  <w:num w:numId="11" w16cid:durableId="9603076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0699513">
    <w:abstractNumId w:val="13"/>
  </w:num>
  <w:num w:numId="13" w16cid:durableId="12244101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5095088">
    <w:abstractNumId w:val="16"/>
  </w:num>
  <w:num w:numId="15" w16cid:durableId="1512718906">
    <w:abstractNumId w:val="1"/>
  </w:num>
  <w:num w:numId="16" w16cid:durableId="1597637424">
    <w:abstractNumId w:val="16"/>
  </w:num>
  <w:num w:numId="17" w16cid:durableId="442767091">
    <w:abstractNumId w:val="16"/>
  </w:num>
  <w:num w:numId="18" w16cid:durableId="695539523">
    <w:abstractNumId w:val="4"/>
  </w:num>
  <w:num w:numId="19" w16cid:durableId="168839994">
    <w:abstractNumId w:val="16"/>
  </w:num>
  <w:num w:numId="20" w16cid:durableId="922304261">
    <w:abstractNumId w:val="12"/>
  </w:num>
  <w:num w:numId="21" w16cid:durableId="3559353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3092319">
    <w:abstractNumId w:val="16"/>
  </w:num>
  <w:num w:numId="23" w16cid:durableId="1553465984">
    <w:abstractNumId w:val="19"/>
  </w:num>
  <w:num w:numId="24" w16cid:durableId="795803963">
    <w:abstractNumId w:val="16"/>
  </w:num>
  <w:num w:numId="25" w16cid:durableId="894707623">
    <w:abstractNumId w:val="5"/>
  </w:num>
  <w:num w:numId="26" w16cid:durableId="17011985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3116802">
    <w:abstractNumId w:val="16"/>
  </w:num>
  <w:num w:numId="28" w16cid:durableId="1153133668">
    <w:abstractNumId w:val="20"/>
  </w:num>
  <w:num w:numId="29" w16cid:durableId="1622760649">
    <w:abstractNumId w:val="16"/>
  </w:num>
  <w:num w:numId="30" w16cid:durableId="1548375380">
    <w:abstractNumId w:val="9"/>
  </w:num>
  <w:num w:numId="31" w16cid:durableId="6056494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6938275">
    <w:abstractNumId w:val="16"/>
  </w:num>
  <w:num w:numId="33" w16cid:durableId="329916077">
    <w:abstractNumId w:val="3"/>
  </w:num>
  <w:num w:numId="34" w16cid:durableId="4986910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95190421">
    <w:abstractNumId w:val="14"/>
  </w:num>
  <w:num w:numId="36" w16cid:durableId="7175544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0809171">
    <w:abstractNumId w:val="15"/>
  </w:num>
  <w:num w:numId="38" w16cid:durableId="591746577">
    <w:abstractNumId w:val="7"/>
  </w:num>
  <w:num w:numId="39" w16cid:durableId="510951275">
    <w:abstractNumId w:val="2"/>
  </w:num>
  <w:num w:numId="40" w16cid:durableId="1130324946">
    <w:abstractNumId w:val="6"/>
  </w:num>
  <w:num w:numId="41" w16cid:durableId="7322005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D5B"/>
    <w:rsid w:val="00026F39"/>
    <w:rsid w:val="000355CE"/>
    <w:rsid w:val="00047E2A"/>
    <w:rsid w:val="00051BFD"/>
    <w:rsid w:val="00071579"/>
    <w:rsid w:val="00080016"/>
    <w:rsid w:val="000865AA"/>
    <w:rsid w:val="000A6AB4"/>
    <w:rsid w:val="000F4595"/>
    <w:rsid w:val="001119FA"/>
    <w:rsid w:val="00153603"/>
    <w:rsid w:val="001665CD"/>
    <w:rsid w:val="00166C38"/>
    <w:rsid w:val="001808A5"/>
    <w:rsid w:val="0018374B"/>
    <w:rsid w:val="001D52A6"/>
    <w:rsid w:val="001E0BF7"/>
    <w:rsid w:val="00230AE0"/>
    <w:rsid w:val="0025704B"/>
    <w:rsid w:val="002C0D96"/>
    <w:rsid w:val="002D06EE"/>
    <w:rsid w:val="002E79F4"/>
    <w:rsid w:val="002F7DCD"/>
    <w:rsid w:val="003061B3"/>
    <w:rsid w:val="00307644"/>
    <w:rsid w:val="00327DB5"/>
    <w:rsid w:val="0036248A"/>
    <w:rsid w:val="00363EC6"/>
    <w:rsid w:val="00365EBC"/>
    <w:rsid w:val="003812FD"/>
    <w:rsid w:val="0039325A"/>
    <w:rsid w:val="00395E95"/>
    <w:rsid w:val="003F7E2C"/>
    <w:rsid w:val="0046584C"/>
    <w:rsid w:val="004871E4"/>
    <w:rsid w:val="004B1715"/>
    <w:rsid w:val="004D29B7"/>
    <w:rsid w:val="00514271"/>
    <w:rsid w:val="0052269D"/>
    <w:rsid w:val="00527EE4"/>
    <w:rsid w:val="00563F6E"/>
    <w:rsid w:val="005803D2"/>
    <w:rsid w:val="0059129A"/>
    <w:rsid w:val="00595E8C"/>
    <w:rsid w:val="005A3E56"/>
    <w:rsid w:val="005C4B5E"/>
    <w:rsid w:val="00663740"/>
    <w:rsid w:val="00673395"/>
    <w:rsid w:val="006A16E1"/>
    <w:rsid w:val="006B50BB"/>
    <w:rsid w:val="006D0A51"/>
    <w:rsid w:val="007141F3"/>
    <w:rsid w:val="007212F3"/>
    <w:rsid w:val="00773329"/>
    <w:rsid w:val="007A6BD2"/>
    <w:rsid w:val="007C5F64"/>
    <w:rsid w:val="0081518B"/>
    <w:rsid w:val="008171A5"/>
    <w:rsid w:val="00832E7C"/>
    <w:rsid w:val="00851A4D"/>
    <w:rsid w:val="0086599B"/>
    <w:rsid w:val="00893999"/>
    <w:rsid w:val="008B528B"/>
    <w:rsid w:val="008D0F01"/>
    <w:rsid w:val="008F5E07"/>
    <w:rsid w:val="008F6EEE"/>
    <w:rsid w:val="00910CEF"/>
    <w:rsid w:val="0092384B"/>
    <w:rsid w:val="00952DFF"/>
    <w:rsid w:val="00954470"/>
    <w:rsid w:val="00973E54"/>
    <w:rsid w:val="009A0EE0"/>
    <w:rsid w:val="009B4401"/>
    <w:rsid w:val="009C79D2"/>
    <w:rsid w:val="009D6F30"/>
    <w:rsid w:val="009F1792"/>
    <w:rsid w:val="00A230F4"/>
    <w:rsid w:val="00A6656A"/>
    <w:rsid w:val="00A72E39"/>
    <w:rsid w:val="00A81D18"/>
    <w:rsid w:val="00AB7FB9"/>
    <w:rsid w:val="00AC0108"/>
    <w:rsid w:val="00AD0033"/>
    <w:rsid w:val="00AD4D1B"/>
    <w:rsid w:val="00B00C0C"/>
    <w:rsid w:val="00B3512C"/>
    <w:rsid w:val="00B35700"/>
    <w:rsid w:val="00B832BF"/>
    <w:rsid w:val="00BD3D44"/>
    <w:rsid w:val="00C042F9"/>
    <w:rsid w:val="00C244DC"/>
    <w:rsid w:val="00C3224F"/>
    <w:rsid w:val="00CC4407"/>
    <w:rsid w:val="00D42F69"/>
    <w:rsid w:val="00D924FF"/>
    <w:rsid w:val="00DE2B65"/>
    <w:rsid w:val="00DF06C9"/>
    <w:rsid w:val="00E20DFB"/>
    <w:rsid w:val="00E40E5A"/>
    <w:rsid w:val="00E45D34"/>
    <w:rsid w:val="00E66733"/>
    <w:rsid w:val="00E83E96"/>
    <w:rsid w:val="00EE041F"/>
    <w:rsid w:val="00F14D5B"/>
    <w:rsid w:val="00F22EDF"/>
    <w:rsid w:val="00F33819"/>
    <w:rsid w:val="00F61AD6"/>
    <w:rsid w:val="00F82B41"/>
    <w:rsid w:val="00F84FCB"/>
    <w:rsid w:val="00F93005"/>
    <w:rsid w:val="00F96A8E"/>
    <w:rsid w:val="00FA32E3"/>
    <w:rsid w:val="00FD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B0B97"/>
  <w15:docId w15:val="{F1E625C3-9B1E-41E5-BADD-5F7EB789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BFD"/>
    <w:pPr>
      <w:spacing w:after="80"/>
    </w:pPr>
    <w:rPr>
      <w:rFonts w:ascii="Verdana" w:hAnsi="Verdana"/>
      <w:szCs w:val="24"/>
      <w:lang w:eastAsia="en-US"/>
    </w:rPr>
  </w:style>
  <w:style w:type="paragraph" w:styleId="Heading2">
    <w:name w:val="heading 2"/>
    <w:basedOn w:val="Normal"/>
    <w:next w:val="Normal"/>
    <w:qFormat/>
    <w:rsid w:val="00F14D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14D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14D5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14D5B"/>
  </w:style>
  <w:style w:type="numbering" w:customStyle="1" w:styleId="StyleNumbered">
    <w:name w:val="Style Numbered"/>
    <w:basedOn w:val="NoList"/>
    <w:rsid w:val="00C244DC"/>
    <w:pPr>
      <w:numPr>
        <w:numId w:val="2"/>
      </w:numPr>
    </w:pPr>
  </w:style>
  <w:style w:type="paragraph" w:customStyle="1" w:styleId="Numbered">
    <w:name w:val="Numbered"/>
    <w:basedOn w:val="Normal"/>
    <w:rsid w:val="00595E8C"/>
    <w:pPr>
      <w:numPr>
        <w:numId w:val="29"/>
      </w:numPr>
    </w:pPr>
  </w:style>
  <w:style w:type="paragraph" w:customStyle="1" w:styleId="Amber">
    <w:name w:val="Amber"/>
    <w:basedOn w:val="Normal"/>
    <w:rsid w:val="00595E8C"/>
    <w:rPr>
      <w:color w:val="FFCC00"/>
      <w:szCs w:val="22"/>
    </w:rPr>
  </w:style>
  <w:style w:type="paragraph" w:customStyle="1" w:styleId="Red">
    <w:name w:val="Red"/>
    <w:basedOn w:val="Amber"/>
    <w:rsid w:val="00595E8C"/>
    <w:rPr>
      <w:color w:val="FF0000"/>
    </w:rPr>
  </w:style>
  <w:style w:type="paragraph" w:customStyle="1" w:styleId="Green">
    <w:name w:val="Green"/>
    <w:basedOn w:val="Amber"/>
    <w:rsid w:val="00595E8C"/>
    <w:rPr>
      <w:color w:val="00FF00"/>
    </w:rPr>
  </w:style>
  <w:style w:type="paragraph" w:customStyle="1" w:styleId="Default">
    <w:name w:val="Default"/>
    <w:rsid w:val="00DE2B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BodyText"/>
    <w:uiPriority w:val="34"/>
    <w:qFormat/>
    <w:rsid w:val="00363EC6"/>
    <w:pPr>
      <w:widowControl w:val="0"/>
      <w:numPr>
        <w:numId w:val="38"/>
      </w:numPr>
      <w:tabs>
        <w:tab w:val="num" w:pos="284"/>
        <w:tab w:val="left" w:pos="312"/>
      </w:tabs>
      <w:autoSpaceDE w:val="0"/>
      <w:autoSpaceDN w:val="0"/>
      <w:spacing w:before="118" w:after="118" w:line="260" w:lineRule="exact"/>
      <w:ind w:left="284" w:hanging="284"/>
    </w:pPr>
    <w:rPr>
      <w:rFonts w:ascii="Nunito Sans" w:eastAsia="NunitoSans-Light" w:hAnsi="Nunito Sans" w:cs="NunitoSans-Light"/>
      <w:color w:val="000000"/>
      <w:kern w:val="20"/>
      <w:szCs w:val="20"/>
      <w:lang w:eastAsia="en-GB" w:bidi="en-GB"/>
    </w:rPr>
  </w:style>
  <w:style w:type="paragraph" w:styleId="BodyText">
    <w:name w:val="Body Text"/>
    <w:basedOn w:val="Normal"/>
    <w:link w:val="BodyTextChar"/>
    <w:semiHidden/>
    <w:unhideWhenUsed/>
    <w:rsid w:val="00363EC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63EC6"/>
    <w:rPr>
      <w:rFonts w:ascii="Verdana" w:hAnsi="Verdan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587F3A89F4041895BB6AB7A20465F" ma:contentTypeVersion="17" ma:contentTypeDescription="Create a new document." ma:contentTypeScope="" ma:versionID="c028a37384c9471a02cce8abfde615f5">
  <xsd:schema xmlns:xsd="http://www.w3.org/2001/XMLSchema" xmlns:xs="http://www.w3.org/2001/XMLSchema" xmlns:p="http://schemas.microsoft.com/office/2006/metadata/properties" xmlns:ns2="af97f24f-7460-495e-9d29-2970f1848272" xmlns:ns3="c06dd162-7994-4dae-a8aa-e07ce559ffd3" targetNamespace="http://schemas.microsoft.com/office/2006/metadata/properties" ma:root="true" ma:fieldsID="85b190e686cb1d1653953ef3994c7e80" ns2:_="" ns3:_="">
    <xsd:import namespace="af97f24f-7460-495e-9d29-2970f1848272"/>
    <xsd:import namespace="c06dd162-7994-4dae-a8aa-e07ce559f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7f24f-7460-495e-9d29-2970f1848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d05d82a-756e-4da1-9baf-394c7a18d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dd162-7994-4dae-a8aa-e07ce559f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76410b-e6ec-48cf-9058-faac1a3e00fe}" ma:internalName="TaxCatchAll" ma:showField="CatchAllData" ma:web="c06dd162-7994-4dae-a8aa-e07ce559f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dd162-7994-4dae-a8aa-e07ce559ffd3" xsi:nil="true"/>
    <lcf76f155ced4ddcb4097134ff3c332f xmlns="af97f24f-7460-495e-9d29-2970f18482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7B0A69-EBD9-425B-8FC9-881EAC58FE44}"/>
</file>

<file path=customXml/itemProps2.xml><?xml version="1.0" encoding="utf-8"?>
<ds:datastoreItem xmlns:ds="http://schemas.openxmlformats.org/officeDocument/2006/customXml" ds:itemID="{8DF2D90F-4B02-460E-A34C-A0B542BCA33B}"/>
</file>

<file path=customXml/itemProps3.xml><?xml version="1.0" encoding="utf-8"?>
<ds:datastoreItem xmlns:ds="http://schemas.openxmlformats.org/officeDocument/2006/customXml" ds:itemID="{1D243DAD-5C97-40EC-ADC1-9497AD3EE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</vt:lpstr>
    </vt:vector>
  </TitlesOfParts>
  <Company>Assured Consulting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</dc:title>
  <dc:creator>Cooper</dc:creator>
  <cp:lastModifiedBy>Warren Cooper</cp:lastModifiedBy>
  <cp:revision>10</cp:revision>
  <cp:lastPrinted>2019-03-27T22:08:00Z</cp:lastPrinted>
  <dcterms:created xsi:type="dcterms:W3CDTF">2025-05-19T14:38:00Z</dcterms:created>
  <dcterms:modified xsi:type="dcterms:W3CDTF">2025-05-19T14:49:00Z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0x010100A02587F3A89F4041895BB6AB7A20465F</vt:lpwstr>
  </property>
</Properties>
</file>